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27C" w:rsidRPr="00CE727C" w:rsidRDefault="00CE727C" w:rsidP="00CE727C">
      <w:pPr>
        <w:spacing w:after="0"/>
        <w:jc w:val="center"/>
        <w:rPr>
          <w:rFonts w:ascii="Times New Roman" w:hAnsi="Times New Roman" w:cs="Times New Roman"/>
          <w:b/>
          <w:sz w:val="24"/>
          <w:szCs w:val="24"/>
        </w:rPr>
      </w:pPr>
      <w:r w:rsidRPr="00CE727C">
        <w:rPr>
          <w:rFonts w:ascii="Times New Roman" w:hAnsi="Times New Roman" w:cs="Times New Roman"/>
          <w:b/>
          <w:sz w:val="24"/>
          <w:szCs w:val="24"/>
        </w:rPr>
        <w:t xml:space="preserve">Zarządzenie Nr </w:t>
      </w:r>
      <w:r w:rsidR="008403CE">
        <w:rPr>
          <w:rFonts w:ascii="Times New Roman" w:hAnsi="Times New Roman" w:cs="Times New Roman"/>
          <w:b/>
          <w:sz w:val="24"/>
          <w:szCs w:val="24"/>
        </w:rPr>
        <w:t>6</w:t>
      </w:r>
      <w:r w:rsidR="000F21C8">
        <w:rPr>
          <w:rFonts w:ascii="Times New Roman" w:hAnsi="Times New Roman" w:cs="Times New Roman"/>
          <w:b/>
          <w:sz w:val="24"/>
          <w:szCs w:val="24"/>
        </w:rPr>
        <w:t>/</w:t>
      </w:r>
      <w:r w:rsidRPr="00CE727C">
        <w:rPr>
          <w:rFonts w:ascii="Times New Roman" w:hAnsi="Times New Roman" w:cs="Times New Roman"/>
          <w:b/>
          <w:sz w:val="24"/>
          <w:szCs w:val="24"/>
        </w:rPr>
        <w:t>20</w:t>
      </w:r>
      <w:r w:rsidR="008403CE">
        <w:rPr>
          <w:rFonts w:ascii="Times New Roman" w:hAnsi="Times New Roman" w:cs="Times New Roman"/>
          <w:b/>
          <w:sz w:val="24"/>
          <w:szCs w:val="24"/>
        </w:rPr>
        <w:t>20</w:t>
      </w:r>
    </w:p>
    <w:p w:rsidR="00CE727C" w:rsidRPr="00CE727C" w:rsidRDefault="00CE727C" w:rsidP="00CE727C">
      <w:pPr>
        <w:spacing w:after="0"/>
        <w:jc w:val="center"/>
        <w:rPr>
          <w:rFonts w:ascii="Times New Roman" w:hAnsi="Times New Roman" w:cs="Times New Roman"/>
          <w:b/>
          <w:sz w:val="24"/>
          <w:szCs w:val="24"/>
        </w:rPr>
      </w:pPr>
      <w:r w:rsidRPr="00CE727C">
        <w:rPr>
          <w:rFonts w:ascii="Times New Roman" w:hAnsi="Times New Roman" w:cs="Times New Roman"/>
          <w:b/>
          <w:sz w:val="24"/>
          <w:szCs w:val="24"/>
        </w:rPr>
        <w:t>Wójta Gminy Boleszkowice</w:t>
      </w:r>
    </w:p>
    <w:p w:rsidR="00CE727C" w:rsidRPr="00CE727C" w:rsidRDefault="00CE727C" w:rsidP="00CE727C">
      <w:pPr>
        <w:spacing w:after="0"/>
        <w:jc w:val="center"/>
        <w:rPr>
          <w:rFonts w:ascii="Times New Roman" w:hAnsi="Times New Roman" w:cs="Times New Roman"/>
          <w:b/>
          <w:sz w:val="24"/>
          <w:szCs w:val="24"/>
        </w:rPr>
      </w:pPr>
      <w:r w:rsidRPr="00CE727C">
        <w:rPr>
          <w:rFonts w:ascii="Times New Roman" w:hAnsi="Times New Roman" w:cs="Times New Roman"/>
          <w:b/>
          <w:sz w:val="24"/>
          <w:szCs w:val="24"/>
        </w:rPr>
        <w:t>Z dnia</w:t>
      </w:r>
      <w:r w:rsidR="008403CE">
        <w:rPr>
          <w:rFonts w:ascii="Times New Roman" w:hAnsi="Times New Roman" w:cs="Times New Roman"/>
          <w:b/>
          <w:sz w:val="24"/>
          <w:szCs w:val="24"/>
        </w:rPr>
        <w:t xml:space="preserve"> 31 marca</w:t>
      </w:r>
      <w:r w:rsidRPr="00CE727C">
        <w:rPr>
          <w:rFonts w:ascii="Times New Roman" w:hAnsi="Times New Roman" w:cs="Times New Roman"/>
          <w:b/>
          <w:sz w:val="24"/>
          <w:szCs w:val="24"/>
        </w:rPr>
        <w:t xml:space="preserve"> 20</w:t>
      </w:r>
      <w:r w:rsidR="008403CE">
        <w:rPr>
          <w:rFonts w:ascii="Times New Roman" w:hAnsi="Times New Roman" w:cs="Times New Roman"/>
          <w:b/>
          <w:sz w:val="24"/>
          <w:szCs w:val="24"/>
        </w:rPr>
        <w:t>20</w:t>
      </w:r>
      <w:r w:rsidRPr="00CE727C">
        <w:rPr>
          <w:rFonts w:ascii="Times New Roman" w:hAnsi="Times New Roman" w:cs="Times New Roman"/>
          <w:b/>
          <w:sz w:val="24"/>
          <w:szCs w:val="24"/>
        </w:rPr>
        <w:t xml:space="preserve"> roku</w:t>
      </w:r>
    </w:p>
    <w:p w:rsidR="00CE727C" w:rsidRPr="00CE727C" w:rsidRDefault="00CE727C" w:rsidP="00CE727C">
      <w:pPr>
        <w:rPr>
          <w:rFonts w:ascii="Times New Roman" w:hAnsi="Times New Roman" w:cs="Times New Roman"/>
          <w:sz w:val="24"/>
          <w:szCs w:val="24"/>
        </w:rPr>
      </w:pPr>
    </w:p>
    <w:p w:rsidR="00CE727C" w:rsidRPr="00CE727C" w:rsidRDefault="00CE727C" w:rsidP="00CE727C">
      <w:pPr>
        <w:spacing w:after="0"/>
        <w:rPr>
          <w:rFonts w:ascii="Times New Roman" w:hAnsi="Times New Roman" w:cs="Times New Roman"/>
          <w:sz w:val="24"/>
          <w:szCs w:val="24"/>
        </w:rPr>
      </w:pPr>
      <w:proofErr w:type="gramStart"/>
      <w:r w:rsidRPr="00CE727C">
        <w:rPr>
          <w:rFonts w:ascii="Times New Roman" w:hAnsi="Times New Roman" w:cs="Times New Roman"/>
          <w:sz w:val="24"/>
          <w:szCs w:val="24"/>
        </w:rPr>
        <w:t>w</w:t>
      </w:r>
      <w:proofErr w:type="gramEnd"/>
      <w:r w:rsidRPr="00CE727C">
        <w:rPr>
          <w:rFonts w:ascii="Times New Roman" w:hAnsi="Times New Roman" w:cs="Times New Roman"/>
          <w:sz w:val="24"/>
          <w:szCs w:val="24"/>
        </w:rPr>
        <w:t xml:space="preserve"> sprawie: wprowadzenia </w:t>
      </w:r>
      <w:r>
        <w:rPr>
          <w:rFonts w:ascii="Times New Roman" w:hAnsi="Times New Roman" w:cs="Times New Roman"/>
          <w:sz w:val="24"/>
          <w:szCs w:val="24"/>
        </w:rPr>
        <w:t xml:space="preserve">zmiany </w:t>
      </w:r>
      <w:r w:rsidR="000F21C8">
        <w:rPr>
          <w:rFonts w:ascii="Times New Roman" w:hAnsi="Times New Roman" w:cs="Times New Roman"/>
          <w:sz w:val="24"/>
          <w:szCs w:val="24"/>
        </w:rPr>
        <w:t xml:space="preserve">w </w:t>
      </w:r>
      <w:r w:rsidR="0031494D">
        <w:rPr>
          <w:rFonts w:ascii="Times New Roman" w:hAnsi="Times New Roman" w:cs="Times New Roman"/>
          <w:sz w:val="24"/>
          <w:szCs w:val="24"/>
        </w:rPr>
        <w:t>Zarządzeniu Nr</w:t>
      </w:r>
      <w:r w:rsidR="003A79DA">
        <w:rPr>
          <w:rFonts w:ascii="Times New Roman" w:hAnsi="Times New Roman" w:cs="Times New Roman"/>
          <w:sz w:val="24"/>
          <w:szCs w:val="24"/>
        </w:rPr>
        <w:t xml:space="preserve"> 36/2012 Wójta Gminy </w:t>
      </w:r>
      <w:proofErr w:type="spellStart"/>
      <w:r w:rsidR="003A79DA">
        <w:rPr>
          <w:rFonts w:ascii="Times New Roman" w:hAnsi="Times New Roman" w:cs="Times New Roman"/>
          <w:sz w:val="24"/>
          <w:szCs w:val="24"/>
        </w:rPr>
        <w:t>ws</w:t>
      </w:r>
      <w:proofErr w:type="spellEnd"/>
      <w:r w:rsidR="003A79DA">
        <w:rPr>
          <w:rFonts w:ascii="Times New Roman" w:hAnsi="Times New Roman" w:cs="Times New Roman"/>
          <w:sz w:val="24"/>
          <w:szCs w:val="24"/>
        </w:rPr>
        <w:t xml:space="preserve"> </w:t>
      </w:r>
      <w:r w:rsidR="0031494D">
        <w:rPr>
          <w:rFonts w:ascii="Times New Roman" w:hAnsi="Times New Roman" w:cs="Times New Roman"/>
          <w:sz w:val="24"/>
          <w:szCs w:val="24"/>
        </w:rPr>
        <w:t>wprowadzenia Zakładowego</w:t>
      </w:r>
      <w:r w:rsidRPr="00CE727C">
        <w:rPr>
          <w:rFonts w:ascii="Times New Roman" w:hAnsi="Times New Roman" w:cs="Times New Roman"/>
          <w:sz w:val="24"/>
          <w:szCs w:val="24"/>
        </w:rPr>
        <w:t xml:space="preserve"> planu kont dla budżetu gminy i </w:t>
      </w:r>
      <w:r w:rsidR="0031494D" w:rsidRPr="00CE727C">
        <w:rPr>
          <w:rFonts w:ascii="Times New Roman" w:hAnsi="Times New Roman" w:cs="Times New Roman"/>
          <w:sz w:val="24"/>
          <w:szCs w:val="24"/>
        </w:rPr>
        <w:t>jednostek budżetowych</w:t>
      </w:r>
      <w:r w:rsidRPr="00CE727C">
        <w:rPr>
          <w:rFonts w:ascii="Times New Roman" w:hAnsi="Times New Roman" w:cs="Times New Roman"/>
          <w:sz w:val="24"/>
          <w:szCs w:val="24"/>
        </w:rPr>
        <w:t>.</w:t>
      </w:r>
    </w:p>
    <w:p w:rsidR="00CE727C" w:rsidRPr="00CE727C" w:rsidRDefault="00CE727C" w:rsidP="00CE727C">
      <w:pPr>
        <w:spacing w:after="0"/>
        <w:rPr>
          <w:rFonts w:ascii="Times New Roman" w:hAnsi="Times New Roman" w:cs="Times New Roman"/>
          <w:sz w:val="24"/>
          <w:szCs w:val="24"/>
        </w:rPr>
      </w:pPr>
    </w:p>
    <w:p w:rsidR="00CE727C" w:rsidRPr="00CE727C" w:rsidRDefault="00CE727C" w:rsidP="00CE727C">
      <w:pPr>
        <w:rPr>
          <w:rFonts w:ascii="Times New Roman" w:hAnsi="Times New Roman" w:cs="Times New Roman"/>
          <w:sz w:val="24"/>
          <w:szCs w:val="24"/>
        </w:rPr>
      </w:pPr>
    </w:p>
    <w:p w:rsidR="00CE727C" w:rsidRPr="00CE727C" w:rsidRDefault="00CE727C" w:rsidP="000F21C8">
      <w:pPr>
        <w:ind w:firstLine="708"/>
        <w:rPr>
          <w:rFonts w:ascii="Times New Roman" w:hAnsi="Times New Roman" w:cs="Times New Roman"/>
          <w:sz w:val="24"/>
          <w:szCs w:val="24"/>
        </w:rPr>
      </w:pPr>
      <w:r w:rsidRPr="00CE727C">
        <w:rPr>
          <w:rFonts w:ascii="Times New Roman" w:hAnsi="Times New Roman" w:cs="Times New Roman"/>
          <w:sz w:val="24"/>
          <w:szCs w:val="24"/>
        </w:rPr>
        <w:t>Na podstawie art.33 ust.3 ustawy z dnia 8 grudnia 1990 roku o samorządzie gminnym (tekst jednolity</w:t>
      </w:r>
      <w:r w:rsidR="000F21C8">
        <w:rPr>
          <w:rFonts w:ascii="Times New Roman" w:hAnsi="Times New Roman" w:cs="Times New Roman"/>
          <w:sz w:val="24"/>
          <w:szCs w:val="24"/>
        </w:rPr>
        <w:t xml:space="preserve"> z 201</w:t>
      </w:r>
      <w:r w:rsidR="00E95A82">
        <w:rPr>
          <w:rFonts w:ascii="Times New Roman" w:hAnsi="Times New Roman" w:cs="Times New Roman"/>
          <w:sz w:val="24"/>
          <w:szCs w:val="24"/>
        </w:rPr>
        <w:t>9</w:t>
      </w:r>
      <w:r w:rsidR="000F21C8">
        <w:rPr>
          <w:rFonts w:ascii="Times New Roman" w:hAnsi="Times New Roman" w:cs="Times New Roman"/>
          <w:sz w:val="24"/>
          <w:szCs w:val="24"/>
        </w:rPr>
        <w:t xml:space="preserve"> r. poz.5</w:t>
      </w:r>
      <w:r w:rsidR="00E95A82">
        <w:rPr>
          <w:rFonts w:ascii="Times New Roman" w:hAnsi="Times New Roman" w:cs="Times New Roman"/>
          <w:sz w:val="24"/>
          <w:szCs w:val="24"/>
        </w:rPr>
        <w:t>06</w:t>
      </w:r>
      <w:r w:rsidR="000F21C8">
        <w:rPr>
          <w:rFonts w:ascii="Times New Roman" w:hAnsi="Times New Roman" w:cs="Times New Roman"/>
          <w:sz w:val="24"/>
          <w:szCs w:val="24"/>
        </w:rPr>
        <w:t xml:space="preserve"> z</w:t>
      </w:r>
      <w:r w:rsidR="00E95A82">
        <w:rPr>
          <w:rFonts w:ascii="Times New Roman" w:hAnsi="Times New Roman" w:cs="Times New Roman"/>
          <w:sz w:val="24"/>
          <w:szCs w:val="24"/>
        </w:rPr>
        <w:t>e zmia</w:t>
      </w:r>
      <w:r w:rsidRPr="00CE727C">
        <w:rPr>
          <w:rFonts w:ascii="Times New Roman" w:hAnsi="Times New Roman" w:cs="Times New Roman"/>
          <w:sz w:val="24"/>
          <w:szCs w:val="24"/>
        </w:rPr>
        <w:t xml:space="preserve">nami), art.10 ust.1 </w:t>
      </w:r>
      <w:r w:rsidR="0031494D" w:rsidRPr="00CE727C">
        <w:rPr>
          <w:rFonts w:ascii="Times New Roman" w:hAnsi="Times New Roman" w:cs="Times New Roman"/>
          <w:sz w:val="24"/>
          <w:szCs w:val="24"/>
        </w:rPr>
        <w:t>i 2 ustawy</w:t>
      </w:r>
      <w:r w:rsidRPr="00CE727C">
        <w:rPr>
          <w:rFonts w:ascii="Times New Roman" w:hAnsi="Times New Roman" w:cs="Times New Roman"/>
          <w:sz w:val="24"/>
          <w:szCs w:val="24"/>
        </w:rPr>
        <w:t xml:space="preserve"> z dnia 29 września 1994 roku o rachunkowości (tekst jednolity </w:t>
      </w:r>
      <w:r w:rsidR="000F21C8">
        <w:rPr>
          <w:rFonts w:ascii="Times New Roman" w:hAnsi="Times New Roman" w:cs="Times New Roman"/>
          <w:sz w:val="24"/>
          <w:szCs w:val="24"/>
        </w:rPr>
        <w:t>z 201</w:t>
      </w:r>
      <w:r w:rsidR="00E95A82">
        <w:rPr>
          <w:rFonts w:ascii="Times New Roman" w:hAnsi="Times New Roman" w:cs="Times New Roman"/>
          <w:sz w:val="24"/>
          <w:szCs w:val="24"/>
        </w:rPr>
        <w:t>9</w:t>
      </w:r>
      <w:r w:rsidR="000F21C8">
        <w:rPr>
          <w:rFonts w:ascii="Times New Roman" w:hAnsi="Times New Roman" w:cs="Times New Roman"/>
          <w:sz w:val="24"/>
          <w:szCs w:val="24"/>
        </w:rPr>
        <w:t xml:space="preserve"> roku poz.</w:t>
      </w:r>
      <w:r w:rsidR="00E95A82">
        <w:rPr>
          <w:rFonts w:ascii="Times New Roman" w:hAnsi="Times New Roman" w:cs="Times New Roman"/>
          <w:sz w:val="24"/>
          <w:szCs w:val="24"/>
        </w:rPr>
        <w:t>351</w:t>
      </w:r>
      <w:r w:rsidRPr="00CE727C">
        <w:rPr>
          <w:rFonts w:ascii="Times New Roman" w:hAnsi="Times New Roman" w:cs="Times New Roman"/>
          <w:sz w:val="24"/>
          <w:szCs w:val="24"/>
        </w:rPr>
        <w:t xml:space="preserve">) </w:t>
      </w:r>
      <w:r w:rsidR="000F21C8">
        <w:rPr>
          <w:rFonts w:ascii="Times New Roman" w:hAnsi="Times New Roman" w:cs="Times New Roman"/>
          <w:sz w:val="24"/>
          <w:szCs w:val="24"/>
        </w:rPr>
        <w:t xml:space="preserve">oraz w związku z </w:t>
      </w:r>
      <w:r w:rsidRPr="00CE727C">
        <w:rPr>
          <w:rFonts w:ascii="Times New Roman" w:hAnsi="Times New Roman" w:cs="Times New Roman"/>
          <w:sz w:val="24"/>
          <w:szCs w:val="24"/>
        </w:rPr>
        <w:t>Rozporządzeni</w:t>
      </w:r>
      <w:r w:rsidR="000F21C8">
        <w:rPr>
          <w:rFonts w:ascii="Times New Roman" w:hAnsi="Times New Roman" w:cs="Times New Roman"/>
          <w:sz w:val="24"/>
          <w:szCs w:val="24"/>
        </w:rPr>
        <w:t>em</w:t>
      </w:r>
      <w:r w:rsidRPr="00CE727C">
        <w:rPr>
          <w:rFonts w:ascii="Times New Roman" w:hAnsi="Times New Roman" w:cs="Times New Roman"/>
          <w:sz w:val="24"/>
          <w:szCs w:val="24"/>
        </w:rPr>
        <w:t xml:space="preserve"> Ministra Finansów z dnia 05 lipca 2010 roku w sprawie szczegółowych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w:t>
      </w:r>
      <w:r w:rsidR="000F21C8">
        <w:rPr>
          <w:rFonts w:ascii="Times New Roman" w:hAnsi="Times New Roman" w:cs="Times New Roman"/>
          <w:sz w:val="24"/>
          <w:szCs w:val="24"/>
        </w:rPr>
        <w:t xml:space="preserve">tekst jednolity Dz. U. </w:t>
      </w:r>
      <w:proofErr w:type="gramStart"/>
      <w:r w:rsidR="000F21C8">
        <w:rPr>
          <w:rFonts w:ascii="Times New Roman" w:hAnsi="Times New Roman" w:cs="Times New Roman"/>
          <w:sz w:val="24"/>
          <w:szCs w:val="24"/>
        </w:rPr>
        <w:t>z</w:t>
      </w:r>
      <w:proofErr w:type="gramEnd"/>
      <w:r w:rsidR="000F21C8">
        <w:rPr>
          <w:rFonts w:ascii="Times New Roman" w:hAnsi="Times New Roman" w:cs="Times New Roman"/>
          <w:sz w:val="24"/>
          <w:szCs w:val="24"/>
        </w:rPr>
        <w:t xml:space="preserve"> 201</w:t>
      </w:r>
      <w:r w:rsidR="00E95A82">
        <w:rPr>
          <w:rFonts w:ascii="Times New Roman" w:hAnsi="Times New Roman" w:cs="Times New Roman"/>
          <w:sz w:val="24"/>
          <w:szCs w:val="24"/>
        </w:rPr>
        <w:t>9</w:t>
      </w:r>
      <w:r w:rsidR="000F21C8">
        <w:rPr>
          <w:rFonts w:ascii="Times New Roman" w:hAnsi="Times New Roman" w:cs="Times New Roman"/>
          <w:sz w:val="24"/>
          <w:szCs w:val="24"/>
        </w:rPr>
        <w:t xml:space="preserve"> r. poz. </w:t>
      </w:r>
      <w:r w:rsidR="00E95A82">
        <w:rPr>
          <w:rFonts w:ascii="Times New Roman" w:hAnsi="Times New Roman" w:cs="Times New Roman"/>
          <w:sz w:val="24"/>
          <w:szCs w:val="24"/>
        </w:rPr>
        <w:t>5</w:t>
      </w:r>
      <w:r w:rsidR="000F21C8">
        <w:rPr>
          <w:rFonts w:ascii="Times New Roman" w:hAnsi="Times New Roman" w:cs="Times New Roman"/>
          <w:sz w:val="24"/>
          <w:szCs w:val="24"/>
        </w:rPr>
        <w:t>89</w:t>
      </w:r>
      <w:r w:rsidRPr="00CE727C">
        <w:rPr>
          <w:rFonts w:ascii="Times New Roman" w:hAnsi="Times New Roman" w:cs="Times New Roman"/>
          <w:sz w:val="24"/>
          <w:szCs w:val="24"/>
        </w:rPr>
        <w:t>)</w:t>
      </w:r>
    </w:p>
    <w:p w:rsidR="00CE727C" w:rsidRPr="003A79DA" w:rsidRDefault="00CE727C" w:rsidP="003A79DA">
      <w:pPr>
        <w:jc w:val="center"/>
        <w:rPr>
          <w:rFonts w:ascii="Times New Roman" w:hAnsi="Times New Roman" w:cs="Times New Roman"/>
          <w:b/>
          <w:sz w:val="24"/>
          <w:szCs w:val="24"/>
        </w:rPr>
      </w:pPr>
      <w:r w:rsidRPr="003A79DA">
        <w:rPr>
          <w:rFonts w:ascii="Times New Roman" w:hAnsi="Times New Roman" w:cs="Times New Roman"/>
          <w:b/>
          <w:sz w:val="24"/>
          <w:szCs w:val="24"/>
        </w:rPr>
        <w:t>Zarządzam, co następuje:</w:t>
      </w:r>
    </w:p>
    <w:p w:rsidR="00CE727C" w:rsidRPr="00CE727C" w:rsidRDefault="00CE727C" w:rsidP="00CE727C">
      <w:pPr>
        <w:rPr>
          <w:rFonts w:ascii="Times New Roman" w:hAnsi="Times New Roman" w:cs="Times New Roman"/>
          <w:sz w:val="24"/>
          <w:szCs w:val="24"/>
        </w:rPr>
      </w:pPr>
    </w:p>
    <w:p w:rsidR="0031494D" w:rsidRDefault="00CE727C" w:rsidP="003A79DA">
      <w:pPr>
        <w:spacing w:after="0"/>
        <w:rPr>
          <w:rFonts w:ascii="Times New Roman" w:hAnsi="Times New Roman" w:cs="Times New Roman"/>
          <w:sz w:val="24"/>
          <w:szCs w:val="24"/>
        </w:rPr>
      </w:pPr>
      <w:r w:rsidRPr="003A79DA">
        <w:rPr>
          <w:rFonts w:ascii="Times New Roman" w:hAnsi="Times New Roman" w:cs="Times New Roman"/>
          <w:b/>
          <w:sz w:val="24"/>
          <w:szCs w:val="24"/>
        </w:rPr>
        <w:t>§ 1</w:t>
      </w:r>
      <w:r w:rsidRPr="00CE727C">
        <w:rPr>
          <w:rFonts w:ascii="Times New Roman" w:hAnsi="Times New Roman" w:cs="Times New Roman"/>
          <w:sz w:val="24"/>
          <w:szCs w:val="24"/>
        </w:rPr>
        <w:t xml:space="preserve">. </w:t>
      </w:r>
      <w:r w:rsidR="00FB25BF">
        <w:rPr>
          <w:rFonts w:ascii="Times New Roman" w:hAnsi="Times New Roman" w:cs="Times New Roman"/>
          <w:sz w:val="24"/>
          <w:szCs w:val="24"/>
        </w:rPr>
        <w:t xml:space="preserve">Wprowadza się zmianę do Zarządzenia </w:t>
      </w:r>
      <w:r w:rsidR="00BA7A57">
        <w:rPr>
          <w:rFonts w:ascii="Times New Roman" w:hAnsi="Times New Roman" w:cs="Times New Roman"/>
          <w:sz w:val="24"/>
          <w:szCs w:val="24"/>
        </w:rPr>
        <w:t>Nr 36/2012 Wójta</w:t>
      </w:r>
      <w:r w:rsidR="00FB25BF">
        <w:rPr>
          <w:rFonts w:ascii="Times New Roman" w:hAnsi="Times New Roman" w:cs="Times New Roman"/>
          <w:sz w:val="24"/>
          <w:szCs w:val="24"/>
        </w:rPr>
        <w:t xml:space="preserve"> Gminy Boleszkowice z dnia </w:t>
      </w:r>
    </w:p>
    <w:p w:rsidR="00FB25BF" w:rsidRDefault="00FB25BF" w:rsidP="003A79DA">
      <w:pPr>
        <w:spacing w:after="0"/>
        <w:rPr>
          <w:rFonts w:ascii="Times New Roman" w:hAnsi="Times New Roman" w:cs="Times New Roman"/>
          <w:sz w:val="24"/>
          <w:szCs w:val="24"/>
        </w:rPr>
      </w:pPr>
      <w:r>
        <w:rPr>
          <w:rFonts w:ascii="Times New Roman" w:hAnsi="Times New Roman" w:cs="Times New Roman"/>
          <w:sz w:val="24"/>
          <w:szCs w:val="24"/>
        </w:rPr>
        <w:t xml:space="preserve">25 lipca 2012 roku </w:t>
      </w:r>
      <w:proofErr w:type="spellStart"/>
      <w:r>
        <w:rPr>
          <w:rFonts w:ascii="Times New Roman" w:hAnsi="Times New Roman" w:cs="Times New Roman"/>
          <w:sz w:val="24"/>
          <w:szCs w:val="24"/>
        </w:rPr>
        <w:t>ws</w:t>
      </w:r>
      <w:proofErr w:type="spellEnd"/>
      <w:r>
        <w:rPr>
          <w:rFonts w:ascii="Times New Roman" w:hAnsi="Times New Roman" w:cs="Times New Roman"/>
          <w:sz w:val="24"/>
          <w:szCs w:val="24"/>
        </w:rPr>
        <w:t xml:space="preserve"> wprowadzenia zakładowego planu kont dla budżetu gminy i jednostek budżetowych zgodnie z załącznik</w:t>
      </w:r>
      <w:r w:rsidR="0031494D">
        <w:rPr>
          <w:rFonts w:ascii="Times New Roman" w:hAnsi="Times New Roman" w:cs="Times New Roman"/>
          <w:sz w:val="24"/>
          <w:szCs w:val="24"/>
        </w:rPr>
        <w:t>ami</w:t>
      </w:r>
      <w:r>
        <w:rPr>
          <w:rFonts w:ascii="Times New Roman" w:hAnsi="Times New Roman" w:cs="Times New Roman"/>
          <w:sz w:val="24"/>
          <w:szCs w:val="24"/>
        </w:rPr>
        <w:t xml:space="preserve"> Nr 1</w:t>
      </w:r>
      <w:r w:rsidR="0031494D">
        <w:rPr>
          <w:rFonts w:ascii="Times New Roman" w:hAnsi="Times New Roman" w:cs="Times New Roman"/>
          <w:sz w:val="24"/>
          <w:szCs w:val="24"/>
        </w:rPr>
        <w:t xml:space="preserve"> i </w:t>
      </w:r>
      <w:proofErr w:type="gramStart"/>
      <w:r w:rsidR="0031494D">
        <w:rPr>
          <w:rFonts w:ascii="Times New Roman" w:hAnsi="Times New Roman" w:cs="Times New Roman"/>
          <w:sz w:val="24"/>
          <w:szCs w:val="24"/>
        </w:rPr>
        <w:t xml:space="preserve">Nr 2 </w:t>
      </w:r>
      <w:r w:rsidR="00BA7A57">
        <w:rPr>
          <w:rFonts w:ascii="Times New Roman" w:hAnsi="Times New Roman" w:cs="Times New Roman"/>
          <w:sz w:val="24"/>
          <w:szCs w:val="24"/>
        </w:rPr>
        <w:t xml:space="preserve"> do</w:t>
      </w:r>
      <w:proofErr w:type="gramEnd"/>
      <w:r w:rsidR="00BA7A57">
        <w:rPr>
          <w:rFonts w:ascii="Times New Roman" w:hAnsi="Times New Roman" w:cs="Times New Roman"/>
          <w:sz w:val="24"/>
          <w:szCs w:val="24"/>
        </w:rPr>
        <w:t xml:space="preserve"> niniejsz</w:t>
      </w:r>
      <w:r>
        <w:rPr>
          <w:rFonts w:ascii="Times New Roman" w:hAnsi="Times New Roman" w:cs="Times New Roman"/>
          <w:sz w:val="24"/>
          <w:szCs w:val="24"/>
        </w:rPr>
        <w:t>ego zarządzenia:</w:t>
      </w:r>
    </w:p>
    <w:p w:rsidR="0031494D" w:rsidRDefault="00FB25BF" w:rsidP="003A79DA">
      <w:pPr>
        <w:spacing w:after="0"/>
        <w:rPr>
          <w:rFonts w:ascii="Times New Roman" w:hAnsi="Times New Roman" w:cs="Times New Roman"/>
          <w:sz w:val="24"/>
          <w:szCs w:val="24"/>
        </w:rPr>
      </w:pPr>
      <w:r>
        <w:rPr>
          <w:rFonts w:ascii="Times New Roman" w:hAnsi="Times New Roman" w:cs="Times New Roman"/>
          <w:sz w:val="24"/>
          <w:szCs w:val="24"/>
        </w:rPr>
        <w:t xml:space="preserve">Załącznik Nr </w:t>
      </w:r>
      <w:r w:rsidR="0031494D">
        <w:rPr>
          <w:rFonts w:ascii="Times New Roman" w:hAnsi="Times New Roman" w:cs="Times New Roman"/>
          <w:sz w:val="24"/>
          <w:szCs w:val="24"/>
        </w:rPr>
        <w:t>4</w:t>
      </w:r>
      <w:r>
        <w:rPr>
          <w:rFonts w:ascii="Times New Roman" w:hAnsi="Times New Roman" w:cs="Times New Roman"/>
          <w:sz w:val="24"/>
          <w:szCs w:val="24"/>
        </w:rPr>
        <w:t xml:space="preserve"> –</w:t>
      </w:r>
      <w:r w:rsidR="0031494D">
        <w:rPr>
          <w:rFonts w:ascii="Times New Roman" w:hAnsi="Times New Roman" w:cs="Times New Roman"/>
          <w:sz w:val="24"/>
          <w:szCs w:val="24"/>
        </w:rPr>
        <w:t xml:space="preserve"> otrzymuje brzmienie jak Załącznik Nr 1 do niniejszego Zarządzenia;</w:t>
      </w:r>
    </w:p>
    <w:p w:rsidR="0031494D" w:rsidRDefault="0031494D" w:rsidP="003A79DA">
      <w:pPr>
        <w:spacing w:after="0"/>
        <w:rPr>
          <w:rFonts w:ascii="Times New Roman" w:hAnsi="Times New Roman" w:cs="Times New Roman"/>
          <w:sz w:val="24"/>
          <w:szCs w:val="24"/>
        </w:rPr>
      </w:pPr>
      <w:r>
        <w:rPr>
          <w:rFonts w:ascii="Times New Roman" w:hAnsi="Times New Roman" w:cs="Times New Roman"/>
          <w:sz w:val="24"/>
          <w:szCs w:val="24"/>
        </w:rPr>
        <w:t>Załącznik Nr 5 – otrzymuje brzemiennie jak załącznik Nr 2 do niniejszego Zarządzenia.</w:t>
      </w:r>
    </w:p>
    <w:p w:rsidR="0031494D" w:rsidRDefault="0031494D" w:rsidP="003A79DA">
      <w:pPr>
        <w:spacing w:after="0"/>
        <w:rPr>
          <w:rFonts w:ascii="Times New Roman" w:hAnsi="Times New Roman" w:cs="Times New Roman"/>
          <w:sz w:val="24"/>
          <w:szCs w:val="24"/>
        </w:rPr>
      </w:pPr>
    </w:p>
    <w:p w:rsidR="008059F5" w:rsidRDefault="008059F5" w:rsidP="003A79DA">
      <w:pPr>
        <w:spacing w:after="0"/>
        <w:rPr>
          <w:rFonts w:ascii="Times New Roman" w:hAnsi="Times New Roman" w:cs="Times New Roman"/>
          <w:sz w:val="24"/>
          <w:szCs w:val="24"/>
        </w:rPr>
      </w:pPr>
    </w:p>
    <w:p w:rsidR="000F21C8" w:rsidRDefault="00CE727C" w:rsidP="00CE727C">
      <w:pPr>
        <w:rPr>
          <w:rFonts w:ascii="Times New Roman" w:hAnsi="Times New Roman" w:cs="Times New Roman"/>
          <w:sz w:val="24"/>
          <w:szCs w:val="24"/>
        </w:rPr>
      </w:pPr>
      <w:r w:rsidRPr="003A79DA">
        <w:rPr>
          <w:rFonts w:ascii="Times New Roman" w:hAnsi="Times New Roman" w:cs="Times New Roman"/>
          <w:b/>
          <w:sz w:val="24"/>
          <w:szCs w:val="24"/>
        </w:rPr>
        <w:t xml:space="preserve">§ </w:t>
      </w:r>
      <w:r w:rsidR="000F21C8" w:rsidRPr="003A79DA">
        <w:rPr>
          <w:rFonts w:ascii="Times New Roman" w:hAnsi="Times New Roman" w:cs="Times New Roman"/>
          <w:b/>
          <w:sz w:val="24"/>
          <w:szCs w:val="24"/>
        </w:rPr>
        <w:t>2</w:t>
      </w:r>
      <w:r w:rsidRPr="003A79DA">
        <w:rPr>
          <w:rFonts w:ascii="Times New Roman" w:hAnsi="Times New Roman" w:cs="Times New Roman"/>
          <w:b/>
          <w:sz w:val="24"/>
          <w:szCs w:val="24"/>
        </w:rPr>
        <w:t>.</w:t>
      </w:r>
      <w:r w:rsidR="000F21C8">
        <w:rPr>
          <w:rFonts w:ascii="Times New Roman" w:hAnsi="Times New Roman" w:cs="Times New Roman"/>
          <w:sz w:val="24"/>
          <w:szCs w:val="24"/>
        </w:rPr>
        <w:t xml:space="preserve"> Wykonanie zarządzenia powierza się Skarbnikowi Gminy .</w:t>
      </w:r>
    </w:p>
    <w:p w:rsidR="00CE727C" w:rsidRPr="00CE727C" w:rsidRDefault="00CE727C" w:rsidP="00CE727C">
      <w:pPr>
        <w:rPr>
          <w:rFonts w:ascii="Times New Roman" w:hAnsi="Times New Roman" w:cs="Times New Roman"/>
          <w:sz w:val="24"/>
          <w:szCs w:val="24"/>
        </w:rPr>
      </w:pPr>
      <w:r w:rsidRPr="003A79DA">
        <w:rPr>
          <w:rFonts w:ascii="Times New Roman" w:hAnsi="Times New Roman" w:cs="Times New Roman"/>
          <w:b/>
          <w:sz w:val="24"/>
          <w:szCs w:val="24"/>
        </w:rPr>
        <w:t xml:space="preserve">§ </w:t>
      </w:r>
      <w:r w:rsidR="000F21C8" w:rsidRPr="003A79DA">
        <w:rPr>
          <w:rFonts w:ascii="Times New Roman" w:hAnsi="Times New Roman" w:cs="Times New Roman"/>
          <w:b/>
          <w:sz w:val="24"/>
          <w:szCs w:val="24"/>
        </w:rPr>
        <w:t>3</w:t>
      </w:r>
      <w:r w:rsidR="003A79DA">
        <w:rPr>
          <w:rFonts w:ascii="Times New Roman" w:hAnsi="Times New Roman" w:cs="Times New Roman"/>
          <w:sz w:val="24"/>
          <w:szCs w:val="24"/>
        </w:rPr>
        <w:t>.</w:t>
      </w:r>
      <w:r w:rsidRPr="00CE727C">
        <w:rPr>
          <w:rFonts w:ascii="Times New Roman" w:hAnsi="Times New Roman" w:cs="Times New Roman"/>
          <w:sz w:val="24"/>
          <w:szCs w:val="24"/>
        </w:rPr>
        <w:t xml:space="preserve"> Zarządzenie wchodzi w życie z dniem</w:t>
      </w:r>
      <w:r w:rsidR="000F21C8">
        <w:rPr>
          <w:rFonts w:ascii="Times New Roman" w:hAnsi="Times New Roman" w:cs="Times New Roman"/>
          <w:sz w:val="24"/>
          <w:szCs w:val="24"/>
        </w:rPr>
        <w:t xml:space="preserve"> podjęcia</w:t>
      </w:r>
      <w:r w:rsidR="0031494D">
        <w:rPr>
          <w:rFonts w:ascii="Times New Roman" w:hAnsi="Times New Roman" w:cs="Times New Roman"/>
          <w:sz w:val="24"/>
          <w:szCs w:val="24"/>
        </w:rPr>
        <w:t>.</w:t>
      </w:r>
    </w:p>
    <w:p w:rsidR="00CE727C" w:rsidRDefault="00CE727C" w:rsidP="00CE727C">
      <w:pPr>
        <w:rPr>
          <w:rFonts w:ascii="Times New Roman" w:hAnsi="Times New Roman" w:cs="Times New Roman"/>
          <w:sz w:val="24"/>
          <w:szCs w:val="24"/>
        </w:rPr>
      </w:pPr>
    </w:p>
    <w:p w:rsidR="005C428C" w:rsidRDefault="005C428C" w:rsidP="00CE727C">
      <w:pPr>
        <w:rPr>
          <w:rFonts w:ascii="Times New Roman" w:hAnsi="Times New Roman" w:cs="Times New Roman"/>
          <w:sz w:val="24"/>
          <w:szCs w:val="24"/>
        </w:rPr>
      </w:pPr>
    </w:p>
    <w:p w:rsidR="005C428C" w:rsidRDefault="005C428C" w:rsidP="00CE727C">
      <w:pPr>
        <w:rPr>
          <w:rFonts w:ascii="Times New Roman" w:hAnsi="Times New Roman" w:cs="Times New Roman"/>
          <w:sz w:val="24"/>
          <w:szCs w:val="24"/>
        </w:rPr>
      </w:pPr>
    </w:p>
    <w:p w:rsidR="005C428C" w:rsidRDefault="005C428C" w:rsidP="00CE727C">
      <w:pPr>
        <w:rPr>
          <w:rFonts w:ascii="Times New Roman" w:hAnsi="Times New Roman" w:cs="Times New Roman"/>
          <w:sz w:val="24"/>
          <w:szCs w:val="24"/>
        </w:rPr>
      </w:pPr>
    </w:p>
    <w:p w:rsidR="005C428C" w:rsidRDefault="005C428C" w:rsidP="00CE727C">
      <w:pPr>
        <w:rPr>
          <w:rFonts w:ascii="Times New Roman" w:hAnsi="Times New Roman" w:cs="Times New Roman"/>
          <w:sz w:val="24"/>
          <w:szCs w:val="24"/>
        </w:rPr>
      </w:pPr>
    </w:p>
    <w:p w:rsidR="005C428C" w:rsidRDefault="005C428C" w:rsidP="00CE727C">
      <w:pPr>
        <w:rPr>
          <w:rFonts w:ascii="Times New Roman" w:hAnsi="Times New Roman" w:cs="Times New Roman"/>
          <w:sz w:val="24"/>
          <w:szCs w:val="24"/>
        </w:rPr>
      </w:pPr>
    </w:p>
    <w:p w:rsidR="005C428C" w:rsidRPr="00CE727C" w:rsidRDefault="005C428C" w:rsidP="00CE727C">
      <w:pPr>
        <w:rPr>
          <w:rFonts w:ascii="Times New Roman" w:hAnsi="Times New Roman" w:cs="Times New Roman"/>
          <w:sz w:val="24"/>
          <w:szCs w:val="24"/>
        </w:rPr>
      </w:pPr>
    </w:p>
    <w:p w:rsidR="00CE727C" w:rsidRPr="00CE727C" w:rsidRDefault="00CE727C" w:rsidP="00CE727C">
      <w:pPr>
        <w:rPr>
          <w:rFonts w:ascii="Times New Roman" w:hAnsi="Times New Roman" w:cs="Times New Roman"/>
          <w:sz w:val="24"/>
          <w:szCs w:val="24"/>
        </w:rPr>
      </w:pPr>
    </w:p>
    <w:p w:rsidR="004148B1" w:rsidRPr="004148B1" w:rsidRDefault="004148B1" w:rsidP="004148B1">
      <w:pPr>
        <w:suppressAutoHyphens/>
        <w:spacing w:after="0" w:line="240" w:lineRule="auto"/>
        <w:jc w:val="right"/>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 xml:space="preserve">Załącznik Nr </w:t>
      </w:r>
      <w:r w:rsidR="005C428C">
        <w:rPr>
          <w:rFonts w:ascii="Times New Roman" w:eastAsia="Times New Roman" w:hAnsi="Times New Roman" w:cs="Times New Roman"/>
          <w:sz w:val="24"/>
          <w:szCs w:val="24"/>
          <w:lang w:eastAsia="ar-SA"/>
        </w:rPr>
        <w:t>1</w:t>
      </w:r>
    </w:p>
    <w:p w:rsidR="004148B1" w:rsidRPr="004148B1" w:rsidRDefault="004148B1" w:rsidP="004148B1">
      <w:pPr>
        <w:suppressAutoHyphens/>
        <w:spacing w:after="0" w:line="240" w:lineRule="auto"/>
        <w:jc w:val="right"/>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Do Zarządzenia Nr 6/202</w:t>
      </w:r>
      <w:r w:rsidR="005C428C">
        <w:rPr>
          <w:rFonts w:ascii="Times New Roman" w:eastAsia="Times New Roman" w:hAnsi="Times New Roman" w:cs="Times New Roman"/>
          <w:sz w:val="24"/>
          <w:szCs w:val="24"/>
          <w:lang w:eastAsia="ar-SA"/>
        </w:rPr>
        <w:t>0</w:t>
      </w:r>
      <w:r w:rsidRPr="004148B1">
        <w:rPr>
          <w:rFonts w:ascii="Times New Roman" w:eastAsia="Times New Roman" w:hAnsi="Times New Roman" w:cs="Times New Roman"/>
          <w:sz w:val="24"/>
          <w:szCs w:val="24"/>
          <w:lang w:eastAsia="ar-SA"/>
        </w:rPr>
        <w:t xml:space="preserve"> </w:t>
      </w:r>
    </w:p>
    <w:p w:rsidR="004148B1" w:rsidRPr="004148B1" w:rsidRDefault="004148B1" w:rsidP="004148B1">
      <w:pPr>
        <w:suppressAutoHyphens/>
        <w:spacing w:after="0" w:line="240" w:lineRule="auto"/>
        <w:jc w:val="right"/>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 Wójta Gminy Boleszkowice</w:t>
      </w:r>
    </w:p>
    <w:p w:rsidR="004148B1" w:rsidRPr="004148B1" w:rsidRDefault="004148B1" w:rsidP="004148B1">
      <w:pPr>
        <w:suppressAutoHyphens/>
        <w:spacing w:after="0" w:line="240" w:lineRule="auto"/>
        <w:jc w:val="right"/>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Z dnia </w:t>
      </w:r>
      <w:r w:rsidR="005C428C">
        <w:rPr>
          <w:rFonts w:ascii="Times New Roman" w:eastAsia="Times New Roman" w:hAnsi="Times New Roman" w:cs="Times New Roman"/>
          <w:sz w:val="24"/>
          <w:szCs w:val="24"/>
          <w:lang w:eastAsia="ar-SA"/>
        </w:rPr>
        <w:t>31 marca</w:t>
      </w:r>
      <w:r w:rsidRPr="004148B1">
        <w:rPr>
          <w:rFonts w:ascii="Times New Roman" w:eastAsia="Times New Roman" w:hAnsi="Times New Roman" w:cs="Times New Roman"/>
          <w:sz w:val="24"/>
          <w:szCs w:val="24"/>
          <w:lang w:eastAsia="ar-SA"/>
        </w:rPr>
        <w:t xml:space="preserve"> 202</w:t>
      </w:r>
      <w:r w:rsidR="005C428C">
        <w:rPr>
          <w:rFonts w:ascii="Times New Roman" w:eastAsia="Times New Roman" w:hAnsi="Times New Roman" w:cs="Times New Roman"/>
          <w:sz w:val="24"/>
          <w:szCs w:val="24"/>
          <w:lang w:eastAsia="ar-SA"/>
        </w:rPr>
        <w:t>0</w:t>
      </w:r>
      <w:r w:rsidRPr="004148B1">
        <w:rPr>
          <w:rFonts w:ascii="Times New Roman" w:eastAsia="Times New Roman" w:hAnsi="Times New Roman" w:cs="Times New Roman"/>
          <w:sz w:val="24"/>
          <w:szCs w:val="24"/>
          <w:lang w:eastAsia="ar-SA"/>
        </w:rPr>
        <w:t xml:space="preserve"> roku</w:t>
      </w:r>
    </w:p>
    <w:p w:rsidR="004148B1" w:rsidRPr="004148B1" w:rsidRDefault="004148B1" w:rsidP="004148B1">
      <w:pPr>
        <w:suppressAutoHyphens/>
        <w:spacing w:after="0" w:line="240" w:lineRule="auto"/>
        <w:jc w:val="right"/>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PLAN KONT DLA JEDNO</w:t>
      </w:r>
      <w:r w:rsidR="0031494D">
        <w:rPr>
          <w:rFonts w:ascii="Times New Roman" w:eastAsia="Times New Roman" w:hAnsi="Times New Roman" w:cs="Times New Roman"/>
          <w:b/>
          <w:sz w:val="24"/>
          <w:szCs w:val="24"/>
          <w:lang w:eastAsia="ar-SA"/>
        </w:rPr>
        <w:t>S</w:t>
      </w:r>
      <w:r w:rsidRPr="004148B1">
        <w:rPr>
          <w:rFonts w:ascii="Times New Roman" w:eastAsia="Times New Roman" w:hAnsi="Times New Roman" w:cs="Times New Roman"/>
          <w:b/>
          <w:sz w:val="24"/>
          <w:szCs w:val="24"/>
          <w:lang w:eastAsia="ar-SA"/>
        </w:rPr>
        <w:t>TKI BUDŻETOWEJ</w:t>
      </w:r>
    </w:p>
    <w:tbl>
      <w:tblPr>
        <w:tblW w:w="0" w:type="auto"/>
        <w:tblInd w:w="-5" w:type="dxa"/>
        <w:tblLayout w:type="fixed"/>
        <w:tblLook w:val="0000" w:firstRow="0" w:lastRow="0" w:firstColumn="0" w:lastColumn="0" w:noHBand="0" w:noVBand="0"/>
      </w:tblPr>
      <w:tblGrid>
        <w:gridCol w:w="4605"/>
        <w:gridCol w:w="4615"/>
      </w:tblGrid>
      <w:tr w:rsidR="004148B1" w:rsidRPr="004148B1" w:rsidTr="004148B1">
        <w:tc>
          <w:tcPr>
            <w:tcW w:w="4605" w:type="dxa"/>
            <w:tcBorders>
              <w:top w:val="single" w:sz="4" w:space="0" w:color="000000"/>
              <w:left w:val="single" w:sz="4" w:space="0" w:color="000000"/>
              <w:bottom w:val="single" w:sz="4" w:space="0" w:color="000000"/>
            </w:tcBorders>
            <w:shd w:val="clear" w:color="auto" w:fill="auto"/>
          </w:tcPr>
          <w:p w:rsidR="004148B1" w:rsidRPr="004148B1" w:rsidRDefault="004148B1" w:rsidP="004148B1">
            <w:pPr>
              <w:suppressAutoHyphens/>
              <w:snapToGrid w:val="0"/>
              <w:spacing w:after="0" w:line="240" w:lineRule="auto"/>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A. WYKAZ KONT</w:t>
            </w:r>
          </w:p>
          <w:p w:rsidR="004148B1" w:rsidRPr="004148B1" w:rsidRDefault="004148B1" w:rsidP="004148B1">
            <w:pPr>
              <w:suppressAutoHyphens/>
              <w:spacing w:after="0" w:line="240" w:lineRule="auto"/>
              <w:rPr>
                <w:rFonts w:ascii="Times New Roman" w:eastAsia="Times New Roman" w:hAnsi="Times New Roman" w:cs="Times New Roman"/>
                <w:b/>
                <w:i/>
                <w:sz w:val="24"/>
                <w:szCs w:val="24"/>
                <w:lang w:eastAsia="ar-SA"/>
              </w:rPr>
            </w:pPr>
            <w:r w:rsidRPr="004148B1">
              <w:rPr>
                <w:rFonts w:ascii="Times New Roman" w:eastAsia="Times New Roman" w:hAnsi="Times New Roman" w:cs="Times New Roman"/>
                <w:b/>
                <w:i/>
                <w:sz w:val="24"/>
                <w:szCs w:val="24"/>
                <w:lang w:eastAsia="ar-SA"/>
              </w:rPr>
              <w:t>1. Konta bilansowe</w:t>
            </w: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0-Majątek trwały</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011 — Środki trwałe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013 — Pozostałe środki trwałe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015 — Mienie zlikwidowanych jednostek</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020 — Wartości niematerialne i prawne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030 — Długoterminowe aktywa finansowe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071 — Umorzenie środków trwałych oraz wartości niematerialnych i prawnych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072 — Umorzenie pozostałych środków trwałych, wartości niematerialnych i prawnych oraz zbiorów bibliotecznych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073 — Odpisy aktualizujące długoterminowe aktywa finansowe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080 — Środki trwałe w budowie (inwestycje)</w:t>
            </w: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1 — Środki pieniężne i rachunki bankowe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101 — Kasa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130 — Rachunek bieżący jednostki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135 — Rachunek środków funduszy specjalnego przeznaczenia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137 — Rachunek środków pochodzących ze źródeł zagranicznych niepodlegających zwrotowi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139 — Inne rachunki bankowe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140 — Krótkoterminowe aktywa finansowe</w:t>
            </w: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2 — Rozrachunki i rozliczenia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201 — Rozrachunki z odbiorcami i dostawcami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221 — Należności z tytułu dochodów budżetowych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222 — Rozliczenie dochodów budżetowych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223 — Rozliczenie wydatków budżetowych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224 — Rozliczenie dotacji budżetowych oraz płatności z budżetu środków europejskich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225 — Rozrachunki z budżetami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226 — Długoterminowe należności budżetowe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228 — Rozliczenie środków pochodzących ze źródeł zagranicznych niepodlegających </w:t>
            </w:r>
            <w:r w:rsidRPr="004148B1">
              <w:rPr>
                <w:rFonts w:ascii="Times New Roman" w:eastAsia="Times New Roman" w:hAnsi="Times New Roman" w:cs="Times New Roman"/>
                <w:sz w:val="24"/>
                <w:szCs w:val="24"/>
                <w:lang w:eastAsia="ar-SA"/>
              </w:rPr>
              <w:lastRenderedPageBreak/>
              <w:t>zwrotowi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229 — Pozostałe rozrachunki publicznoprawne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231 — Rozrachunki z tytułu wynagrodzeń</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234 — Pozostałe rozrachunki z pracownikami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240 — Pozostałe rozrachunki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245 — Wpływy do wyjaśnienia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290 — Odpisy aktualizujące należności</w:t>
            </w: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3-Materiały i towary</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300 — Rozliczenie zakupu</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310 — Materiały</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Pr>
          <w:p w:rsidR="004148B1" w:rsidRPr="004148B1" w:rsidRDefault="004148B1" w:rsidP="004148B1">
            <w:pPr>
              <w:suppressAutoHyphens/>
              <w:snapToGrid w:val="0"/>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lastRenderedPageBreak/>
              <w:t>Zespół 4 — Koszty według rodzajów i ich rozliczenie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400 — Amortyzacja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401 — Zużycie materiałów i energii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402 — Usługi obce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403 — Podatki i opłaty</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404 — Wynagrodzenia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405 — Ubezpieczenia społeczne i inne świadczenia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409 — Pozostałe koszty rodzajowe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490 — Rozliczenie kosztów</w:t>
            </w: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6-Produkty</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640 — Rozliczenia międzyokresowe kosztów</w:t>
            </w: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7 — Przychody, dochody i koszty</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700 — Sprzedaż produktów i koszt ich wytworzenia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720 — Przychody z tytułu dochodów budżetowych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750 — Przychody finansowe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751 — Koszty finansowe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760 — Pozostałe przychody operacyjne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761 — Pozostałe koszty operacyjne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770 — Zyski nadzwyczajne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771 — Straty nadzwyczajne</w:t>
            </w: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8 — Fundusze, rezerwy i wynik finansowy</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800 — Fundusz jednostki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810 — Dotacje budżetowe, płatności z budżetu środków europejskich oraz środki z budżetu na inwestycje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840 — Rezerwy i rozliczenia międzyokresowe przychodów</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851 — Zakładowy fundusz świadczeń socjalnych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853 — Fundusze celowe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855 — Fundusz mienia zlikwidowanych jednostek</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860 — Wynik finansowy</w:t>
            </w: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2. Konta pozabilansowe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975 — Wydatki strukturalne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976 – Wzajemne rozliczenia między jednostkami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980 — Plan finansowy wydatków budżetowych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981 — Plan finansowy niewygasających wydatków</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982 — Plan wydatków środków europejskich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983 — Zaangażowanie wydatków środków europejskich roku bieżącego</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984 — Zaangażowanie wydatków środków europejskich przyszłych lat</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992 — Zapewnienia finansowania lub dofinansowania z budżetu państwa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998 — Zaangażowanie wydatków budżetowych roku bieżącego</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999 — Zaangażowanie wydatków budżetowych przyszłych lat</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
        </w:tc>
      </w:tr>
    </w:tbl>
    <w:p w:rsidR="004148B1" w:rsidRPr="004148B1" w:rsidRDefault="004148B1" w:rsidP="004148B1">
      <w:pPr>
        <w:suppressAutoHyphens/>
        <w:spacing w:after="0" w:line="240" w:lineRule="auto"/>
        <w:jc w:val="right"/>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right"/>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right"/>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OPIS KONT DLA JEDNOSTEKI BUDŻETOWEJ</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II. Opis kont</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1. Konta bilansowe</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proofErr w:type="gramStart"/>
      <w:r w:rsidRPr="004148B1">
        <w:rPr>
          <w:rFonts w:ascii="Times New Roman" w:eastAsia="Times New Roman" w:hAnsi="Times New Roman" w:cs="Times New Roman"/>
          <w:b/>
          <w:bCs/>
          <w:sz w:val="24"/>
          <w:szCs w:val="24"/>
          <w:lang w:eastAsia="ar-SA"/>
        </w:rPr>
        <w:t>1) Zespół</w:t>
      </w:r>
      <w:proofErr w:type="gramEnd"/>
      <w:r w:rsidRPr="004148B1">
        <w:rPr>
          <w:rFonts w:ascii="Times New Roman" w:eastAsia="Times New Roman" w:hAnsi="Times New Roman" w:cs="Times New Roman"/>
          <w:b/>
          <w:bCs/>
          <w:sz w:val="24"/>
          <w:szCs w:val="24"/>
          <w:lang w:eastAsia="ar-SA"/>
        </w:rPr>
        <w:t xml:space="preserve"> 0- „Majątek trwały”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Konta zespołu O „Majątek trwały” służą do ewidencji: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rzeczowego</w:t>
      </w:r>
      <w:proofErr w:type="gramEnd"/>
      <w:r w:rsidRPr="004148B1">
        <w:rPr>
          <w:rFonts w:ascii="Times New Roman" w:eastAsia="Times New Roman" w:hAnsi="Times New Roman" w:cs="Times New Roman"/>
          <w:sz w:val="24"/>
          <w:szCs w:val="24"/>
          <w:lang w:eastAsia="ar-SA"/>
        </w:rPr>
        <w:t xml:space="preserve"> majątku trwałego;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wartości</w:t>
      </w:r>
      <w:proofErr w:type="gramEnd"/>
      <w:r w:rsidRPr="004148B1">
        <w:rPr>
          <w:rFonts w:ascii="Times New Roman" w:eastAsia="Times New Roman" w:hAnsi="Times New Roman" w:cs="Times New Roman"/>
          <w:sz w:val="24"/>
          <w:szCs w:val="24"/>
          <w:lang w:eastAsia="ar-SA"/>
        </w:rPr>
        <w:t xml:space="preserve"> niematerialnych i prawnych;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finansowego</w:t>
      </w:r>
      <w:proofErr w:type="gramEnd"/>
      <w:r w:rsidRPr="004148B1">
        <w:rPr>
          <w:rFonts w:ascii="Times New Roman" w:eastAsia="Times New Roman" w:hAnsi="Times New Roman" w:cs="Times New Roman"/>
          <w:sz w:val="24"/>
          <w:szCs w:val="24"/>
          <w:lang w:eastAsia="ar-SA"/>
        </w:rPr>
        <w:t xml:space="preserve"> majątku trwałego;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umorzenia</w:t>
      </w:r>
      <w:proofErr w:type="gramEnd"/>
      <w:r w:rsidRPr="004148B1">
        <w:rPr>
          <w:rFonts w:ascii="Times New Roman" w:eastAsia="Times New Roman" w:hAnsi="Times New Roman" w:cs="Times New Roman"/>
          <w:sz w:val="24"/>
          <w:szCs w:val="24"/>
          <w:lang w:eastAsia="ar-SA"/>
        </w:rPr>
        <w:t xml:space="preserve"> majątku;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5) inwestycji</w:t>
      </w:r>
      <w:proofErr w:type="gramEnd"/>
      <w:r w:rsidRPr="004148B1">
        <w:rPr>
          <w:rFonts w:ascii="Times New Roman" w:eastAsia="Times New Roman" w:hAnsi="Times New Roman" w:cs="Times New Roman"/>
          <w:sz w:val="24"/>
          <w:szCs w:val="24"/>
          <w:lang w:eastAsia="ar-SA"/>
        </w:rPr>
        <w:t>.</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011 -„Środki trwałe”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011 służy do ewidencji stanu oraz zwiększeń i zmniejszeń wartości początkowej środków trwałych związanych z wykonywaną działalnością jednostki, które nie podlegają ujęciu na kontach: 013, 014, 016 i 017.</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011 ujmuje się zwiększenia, a na stronie Ma — zmniejszenia stanu i wartości początkowej środków trwałych, z wyjątkiem umorzenia środków trwałych, które ujmuje się na koncie 071.</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011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przychody</w:t>
      </w:r>
      <w:proofErr w:type="gramEnd"/>
      <w:r w:rsidRPr="004148B1">
        <w:rPr>
          <w:rFonts w:ascii="Times New Roman" w:eastAsia="Times New Roman" w:hAnsi="Times New Roman" w:cs="Times New Roman"/>
          <w:sz w:val="24"/>
          <w:szCs w:val="24"/>
          <w:lang w:eastAsia="ar-SA"/>
        </w:rPr>
        <w:t xml:space="preserve"> nowych lub używanych środków trwałych pochodzących z zakupu gotowych środków trwałych lub inwestycji oraz wartość ulepszeń zwiększających wartość początkową środków trwałych;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przychody</w:t>
      </w:r>
      <w:proofErr w:type="gramEnd"/>
      <w:r w:rsidRPr="004148B1">
        <w:rPr>
          <w:rFonts w:ascii="Times New Roman" w:eastAsia="Times New Roman" w:hAnsi="Times New Roman" w:cs="Times New Roman"/>
          <w:sz w:val="24"/>
          <w:szCs w:val="24"/>
          <w:lang w:eastAsia="ar-SA"/>
        </w:rPr>
        <w:t xml:space="preserve"> środków trwałych nowo ujawnionych;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nieodpłatne</w:t>
      </w:r>
      <w:proofErr w:type="gramEnd"/>
      <w:r w:rsidRPr="004148B1">
        <w:rPr>
          <w:rFonts w:ascii="Times New Roman" w:eastAsia="Times New Roman" w:hAnsi="Times New Roman" w:cs="Times New Roman"/>
          <w:sz w:val="24"/>
          <w:szCs w:val="24"/>
          <w:lang w:eastAsia="ar-SA"/>
        </w:rPr>
        <w:t xml:space="preserve"> przyjęcie środków trwałych;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zwiększenia</w:t>
      </w:r>
      <w:proofErr w:type="gramEnd"/>
      <w:r w:rsidRPr="004148B1">
        <w:rPr>
          <w:rFonts w:ascii="Times New Roman" w:eastAsia="Times New Roman" w:hAnsi="Times New Roman" w:cs="Times New Roman"/>
          <w:sz w:val="24"/>
          <w:szCs w:val="24"/>
          <w:lang w:eastAsia="ar-SA"/>
        </w:rPr>
        <w:t xml:space="preserve"> wartości początkowej środków trwałych dokonywane na skutek aktualizacji ich wyceny. Na stronie Ma konta 011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wycofanie</w:t>
      </w:r>
      <w:proofErr w:type="gramEnd"/>
      <w:r w:rsidRPr="004148B1">
        <w:rPr>
          <w:rFonts w:ascii="Times New Roman" w:eastAsia="Times New Roman" w:hAnsi="Times New Roman" w:cs="Times New Roman"/>
          <w:sz w:val="24"/>
          <w:szCs w:val="24"/>
          <w:lang w:eastAsia="ar-SA"/>
        </w:rPr>
        <w:t xml:space="preserve"> środków trwałych z używania na skutek ich likwidacji, z powodu zniszczenia, zużycia, sprzedaży oraz nieodpłatnego przekazania;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lastRenderedPageBreak/>
        <w:t>2) ujawnione</w:t>
      </w:r>
      <w:proofErr w:type="gramEnd"/>
      <w:r w:rsidRPr="004148B1">
        <w:rPr>
          <w:rFonts w:ascii="Times New Roman" w:eastAsia="Times New Roman" w:hAnsi="Times New Roman" w:cs="Times New Roman"/>
          <w:sz w:val="24"/>
          <w:szCs w:val="24"/>
          <w:lang w:eastAsia="ar-SA"/>
        </w:rPr>
        <w:t xml:space="preserve"> niedobory środków trwałych;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zmniejszenia</w:t>
      </w:r>
      <w:proofErr w:type="gramEnd"/>
      <w:r w:rsidRPr="004148B1">
        <w:rPr>
          <w:rFonts w:ascii="Times New Roman" w:eastAsia="Times New Roman" w:hAnsi="Times New Roman" w:cs="Times New Roman"/>
          <w:sz w:val="24"/>
          <w:szCs w:val="24"/>
          <w:lang w:eastAsia="ar-SA"/>
        </w:rPr>
        <w:t xml:space="preserve"> wartości początkowej środków trwałych dokonywane na skutek aktualizacji ich wyceny. Ewidencja szczegółowa prowadzona do konta 011 powinna umożliwić:</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ustalenie</w:t>
      </w:r>
      <w:proofErr w:type="gramEnd"/>
      <w:r w:rsidRPr="004148B1">
        <w:rPr>
          <w:rFonts w:ascii="Times New Roman" w:eastAsia="Times New Roman" w:hAnsi="Times New Roman" w:cs="Times New Roman"/>
          <w:sz w:val="24"/>
          <w:szCs w:val="24"/>
          <w:lang w:eastAsia="ar-SA"/>
        </w:rPr>
        <w:t xml:space="preserve"> wartości początkowej poszczególnych obiektów środków trwałych;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ustalenie</w:t>
      </w:r>
      <w:proofErr w:type="gramEnd"/>
      <w:r w:rsidRPr="004148B1">
        <w:rPr>
          <w:rFonts w:ascii="Times New Roman" w:eastAsia="Times New Roman" w:hAnsi="Times New Roman" w:cs="Times New Roman"/>
          <w:sz w:val="24"/>
          <w:szCs w:val="24"/>
          <w:lang w:eastAsia="ar-SA"/>
        </w:rPr>
        <w:t xml:space="preserve"> osób lub komórek organizacyjnych, którym powierzono środki trwałe;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należyte</w:t>
      </w:r>
      <w:proofErr w:type="gramEnd"/>
      <w:r w:rsidRPr="004148B1">
        <w:rPr>
          <w:rFonts w:ascii="Times New Roman" w:eastAsia="Times New Roman" w:hAnsi="Times New Roman" w:cs="Times New Roman"/>
          <w:sz w:val="24"/>
          <w:szCs w:val="24"/>
          <w:lang w:eastAsia="ar-SA"/>
        </w:rPr>
        <w:t xml:space="preserve"> obliczenie umorzenia i amortyzacji.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011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stan środków trwałych w wartości początkowej.</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013 — „Pozostałe środki trwałe”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013 służy do ewidencji stanu oraz zwiększeń i zmniejszeń wartości początkowej środków trwałych, niepodlegających ujęciu na kontach: 011, 014, 016 i 017, wydanych do używania na potrzeby działalności jednostki, które podlegają umorzeniu lub amortyzacji w pełnej wartości w miesiącu wydania do używania.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013 ujmuje się zwiększenia, a na stronie Ma — zmniejszenia stanu i wartości początkowej pozostałych środków trwałych znajdujących się w używaniu, z wyjątkiem umorzenia ujmowanego na koncie 072.</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013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środki</w:t>
      </w:r>
      <w:proofErr w:type="gramEnd"/>
      <w:r w:rsidRPr="004148B1">
        <w:rPr>
          <w:rFonts w:ascii="Times New Roman" w:eastAsia="Times New Roman" w:hAnsi="Times New Roman" w:cs="Times New Roman"/>
          <w:sz w:val="24"/>
          <w:szCs w:val="24"/>
          <w:lang w:eastAsia="ar-SA"/>
        </w:rPr>
        <w:t xml:space="preserve"> trwałe przyjęte do używania z zakupu lub inwestycji;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nadwyżki</w:t>
      </w:r>
      <w:proofErr w:type="gramEnd"/>
      <w:r w:rsidRPr="004148B1">
        <w:rPr>
          <w:rFonts w:ascii="Times New Roman" w:eastAsia="Times New Roman" w:hAnsi="Times New Roman" w:cs="Times New Roman"/>
          <w:sz w:val="24"/>
          <w:szCs w:val="24"/>
          <w:lang w:eastAsia="ar-SA"/>
        </w:rPr>
        <w:t xml:space="preserve"> środków trwałych w używaniu;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nieodpłatne</w:t>
      </w:r>
      <w:proofErr w:type="gramEnd"/>
      <w:r w:rsidRPr="004148B1">
        <w:rPr>
          <w:rFonts w:ascii="Times New Roman" w:eastAsia="Times New Roman" w:hAnsi="Times New Roman" w:cs="Times New Roman"/>
          <w:sz w:val="24"/>
          <w:szCs w:val="24"/>
          <w:lang w:eastAsia="ar-SA"/>
        </w:rPr>
        <w:t xml:space="preserve"> otrzymanie środków trwałych.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013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wycofanie</w:t>
      </w:r>
      <w:proofErr w:type="gramEnd"/>
      <w:r w:rsidRPr="004148B1">
        <w:rPr>
          <w:rFonts w:ascii="Times New Roman" w:eastAsia="Times New Roman" w:hAnsi="Times New Roman" w:cs="Times New Roman"/>
          <w:sz w:val="24"/>
          <w:szCs w:val="24"/>
          <w:lang w:eastAsia="ar-SA"/>
        </w:rPr>
        <w:t xml:space="preserve"> środków trwałych z używania na skutek likwidacji, zniszczenia, zużycia, sprzedaży, nieodpłatnego przekazania;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ujawnione</w:t>
      </w:r>
      <w:proofErr w:type="gramEnd"/>
      <w:r w:rsidRPr="004148B1">
        <w:rPr>
          <w:rFonts w:ascii="Times New Roman" w:eastAsia="Times New Roman" w:hAnsi="Times New Roman" w:cs="Times New Roman"/>
          <w:sz w:val="24"/>
          <w:szCs w:val="24"/>
          <w:lang w:eastAsia="ar-SA"/>
        </w:rPr>
        <w:t xml:space="preserve"> niedobory środków trwałych w używaniu.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013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wyraża wartość środków trwałych znajdujących się w używaniu w wartości początkowej.</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015 — „Mienie zlikwidowanych jednostek”</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015 służy do ewidencji stanu oraz zwiększeń i zmniejszeń wartości mienia przejętego przez organ założycielski lub nadzorujący po zlikwidowanym przedsiębiorstwie państwowym, komunalnym lub innej podległej jednostce organizacyjnej, czyli zakładzie budżetowym lub gospodarstwie pomocniczym.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015 organ założycielski lub nadzorujący ujmuje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wartość</w:t>
      </w:r>
      <w:proofErr w:type="gramEnd"/>
      <w:r w:rsidRPr="004148B1">
        <w:rPr>
          <w:rFonts w:ascii="Times New Roman" w:eastAsia="Times New Roman" w:hAnsi="Times New Roman" w:cs="Times New Roman"/>
          <w:sz w:val="24"/>
          <w:szCs w:val="24"/>
          <w:lang w:eastAsia="ar-SA"/>
        </w:rPr>
        <w:t xml:space="preserve"> mienia przejętego po zlikwidowanym przedsiębiorstwie lub innej jednostce organizacyjnej, według wartości wynikającej z bilansu zlikwidowanego przedsiębiorstwa lub jednostki;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korektę</w:t>
      </w:r>
      <w:proofErr w:type="gramEnd"/>
      <w:r w:rsidRPr="004148B1">
        <w:rPr>
          <w:rFonts w:ascii="Times New Roman" w:eastAsia="Times New Roman" w:hAnsi="Times New Roman" w:cs="Times New Roman"/>
          <w:sz w:val="24"/>
          <w:szCs w:val="24"/>
          <w:lang w:eastAsia="ar-SA"/>
        </w:rPr>
        <w:t xml:space="preserve"> wartości mienia, stanowiącą różnicę pomiędzy wartością mienia wynikającą z bilansu zlikwidowanego przedsiębiorstwa lub jednostki a wartością mienia przekazanego spółce, innej jednostce organizacyjnej lub sprzedanego;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wartość</w:t>
      </w:r>
      <w:proofErr w:type="gramEnd"/>
      <w:r w:rsidRPr="004148B1">
        <w:rPr>
          <w:rFonts w:ascii="Times New Roman" w:eastAsia="Times New Roman" w:hAnsi="Times New Roman" w:cs="Times New Roman"/>
          <w:sz w:val="24"/>
          <w:szCs w:val="24"/>
          <w:lang w:eastAsia="ar-SA"/>
        </w:rPr>
        <w:t xml:space="preserve"> mienia zwróconego przez spółkę lub pozostającego po zlikwidowanej innej jednostce organizacyjnej, która zostaje przyjęta na stan składników majątkowych organu założycielskiego lub organu nadzorującego.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015 organ założycielski lub organ nadzorujący ujmują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wartość</w:t>
      </w:r>
      <w:proofErr w:type="gramEnd"/>
      <w:r w:rsidRPr="004148B1">
        <w:rPr>
          <w:rFonts w:ascii="Times New Roman" w:eastAsia="Times New Roman" w:hAnsi="Times New Roman" w:cs="Times New Roman"/>
          <w:sz w:val="24"/>
          <w:szCs w:val="24"/>
          <w:lang w:eastAsia="ar-SA"/>
        </w:rPr>
        <w:t xml:space="preserve"> mienia pozostającego po zlikwidowanym przedsiębiorstwie lub innej jednostce organizacyjnej, a przekazanego spółce, w wysokości wynikającej z umowy ze spółką, lub przekazanego jako udział do spółki, wartość mienia sprzedanego lub przekazanego innym jednostkom;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lastRenderedPageBreak/>
        <w:t>2) korektę</w:t>
      </w:r>
      <w:proofErr w:type="gramEnd"/>
      <w:r w:rsidRPr="004148B1">
        <w:rPr>
          <w:rFonts w:ascii="Times New Roman" w:eastAsia="Times New Roman" w:hAnsi="Times New Roman" w:cs="Times New Roman"/>
          <w:sz w:val="24"/>
          <w:szCs w:val="24"/>
          <w:lang w:eastAsia="ar-SA"/>
        </w:rPr>
        <w:t xml:space="preserve"> wartości mienia stanowiącą różnicę pomiędzy wartością mienia wynikającą z bilansu zlikwidowanego przedsiębiorstwa lub innej jednostki organizacyjnej a wartością mienia przekazanego spółce lub innym jednostkom.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Ewidencję szczegółową do konta 015 może stanowić bilans zlikwidowanego przedsiębiorstwa lub innej jednostki organizacyjnej wraz z załącznikami.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może zawierać również dane z ewidencji pozabilansowej.</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015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stan mienia zlikwidowanego przedsiębiorstwa lub innej jednostki organizacyjnej według wartości wynikającej z bilansu tego przedsiębiorstwa lub jednostki, będącego w dyspozycji organu założycielskiego lub nadzorującego, a nieprzekazanego spółkom, innym jednostkom organizacyjnym lub nieprzejętego na własne potrzeby, albo też zagospodarowanego w inny sposób.</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020 — „Wartości niematerialne i prawne”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020 służy do ewidencji stanu oraz zwiększeń i zmniejszeń wartości początkowej wartości niematerialnych i prawnych.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020 ujmuje się wszelkie zwiększenia, a na stronie Ma — wszelkie zmniejszenia stanu wartości początkowej wartości niematerialnych i prawnych, z wyjątkiem umorzenia ujmowanego na kontach 071 i 072.</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020 powinna umożliwić należyte obliczanie umorzenia wartości niematerialnych i prawnych, podział według ich tytułów i osób odpowiedzialnych.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020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stan wartości niematerialnych i prawnych w wartości początkowej.</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030 – „Długoterminowe aktywa finansowe”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030 służy do ewidencji długoterminowych aktywów finansowych, w szczególności akcji i innych długoterminowych aktywów finansowych, o terminie wykupu dłuższym niż rok.</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030 ujmuje się zwiększenia, a na stronie Ma – zmniejszenia stanu długoterminowych aktywów finansowych.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030 powinna zapewnić ustalenie wartości poszczególnych składników długoterminowych aktywów finansowych według tytułów.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030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wartość długoterminowych aktywów finansowych.</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071 — „Umorzenie środków trwałych oraz wartości niematerialnych i prawnych”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071 służy do ewidencji zmniejszeń wartości początkowej środków trwałych oraz wartości niematerialnych i prawnych, które podlegają umorzeniu według stawek amortyzacyjnych stosowanych przez jednostkę.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Odpisy umorzeniowe są dokonywane w korespondencji z kontem 400.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Ma konta 071 ujmuje się zwiększenia, a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 zmniejszenia umorzenia wartości początkowej środków trwałych oraz wartości niematerialnych i prawnych.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Ewidencję szczegółową do konta 071 prowadzi się według zasad podanych w wyjaśnieniach do kont 011 i 020. Do kont: 011, 020 i 071 można prowadzić wspólną ewidencję szczegółową.</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071 może wykazywać saldo Ma, które wyraża stan umorzenia wartości środków trwałych oraz wartości niematerialnych i prawnych.</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072 — „Umorzenie pozostałych środków trwałych, wartości niematerialnych i prawnych oraz zbiorów bibliotecznych”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072 służy do ewidencji zmniejszeń wartości początkowej środków trwałych, wartości niematerialnych i prawnych oraz zbiorów bibliotecznych, podlegających umorzeniu jednorazowo w pełnej wartości, w miesiącu wydania ich do używania.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Umorzenie jest księgowane w korespondencji z kontem 401.</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Ma konta 072 ujmuje się zwiększenia, a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 zmniejszenia umorzenia wartości początkowej środków trwałych, wartości niematerialnych i prawnych oraz zbiorów bibliotecznych.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072 ujmuje się umorzenie środków trwałych, wartości niematerialnych i prawnych oraz zbiorów bibliotecznych zlikwidowanych z powodu zużycia lub zniszczenia, sprzedanych, przekazanych nieodpłatnie, a także stanowiących niedobór lub szkodę.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072 ujmuje się odpisy umorzenia nowych, wydanych do używania środków trwałych, wartości niematerialnych i prawnych oraz zbiorów bibliotecznych obciążających odpowiednie koszty, dotyczące nadwyżek środków trwałych, wartości niematerialnych i prawnych oraz zbiorów bibliotecznych, dotyczące środków trwałych, wartości niematerialnych i prawnych oraz zbiorów bibliotecznych otrzymanych nieodpłatnie.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072 może wykazywać saldo Ma, które wyraża stan umorzenia wartości początkowej środków trwałych, wartości niematerialnych i prawnych oraz zbiorów bibliotecznych umorzonych w pełnej wartości w miesiącu wydania ich do używania.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073 — „Odpisy aktualizujące długoterminowe aktywa finansowe”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073 służy do ewidencji odpisów aktualizujących długoterminowe aktywa finansowe.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może wykazywać saldo Ma, które oznacza wartość odpisów aktualizujących długoterminowe aktywa finansowe.</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077 — „Umorzenie uzbrojenia i sprzętu wojskowego”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077 służy do ewidencji wartości umorzenia uzbrojenia i sprzętu wojskowego. Konto działa według zasad analogicznych jak konto 071.</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080 – „Środki trwałe w budowie (inwestycje)”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080 służy do ewidencji kosztów środków trwałych w budowie oraz do rozliczenia kosztów środków trwałych w budowie na uzyskane efekty inwestycyjne.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080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poniesione</w:t>
      </w:r>
      <w:proofErr w:type="gramEnd"/>
      <w:r w:rsidRPr="004148B1">
        <w:rPr>
          <w:rFonts w:ascii="Times New Roman" w:eastAsia="Times New Roman" w:hAnsi="Times New Roman" w:cs="Times New Roman"/>
          <w:sz w:val="24"/>
          <w:szCs w:val="24"/>
          <w:lang w:eastAsia="ar-SA"/>
        </w:rPr>
        <w:t xml:space="preserve"> koszty dotyczące środków trwałych w budowie w ramach prowadzonych inwestycji zarówno przez obcych wykonawców, jak i we własnym imieniu;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poniesione</w:t>
      </w:r>
      <w:proofErr w:type="gramEnd"/>
      <w:r w:rsidRPr="004148B1">
        <w:rPr>
          <w:rFonts w:ascii="Times New Roman" w:eastAsia="Times New Roman" w:hAnsi="Times New Roman" w:cs="Times New Roman"/>
          <w:sz w:val="24"/>
          <w:szCs w:val="24"/>
          <w:lang w:eastAsia="ar-SA"/>
        </w:rPr>
        <w:t xml:space="preserve"> koszty dotyczące przekazanych do montażu, lecz jeszcze nieoddanych do używania maszyn, urządzeń oraz innych przedmiotów, zakupionych od kontrahentów oraz wytworzonych w ramach własnej działalności gospodarczej;</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poniesione</w:t>
      </w:r>
      <w:proofErr w:type="gramEnd"/>
      <w:r w:rsidRPr="004148B1">
        <w:rPr>
          <w:rFonts w:ascii="Times New Roman" w:eastAsia="Times New Roman" w:hAnsi="Times New Roman" w:cs="Times New Roman"/>
          <w:sz w:val="24"/>
          <w:szCs w:val="24"/>
          <w:lang w:eastAsia="ar-SA"/>
        </w:rPr>
        <w:t xml:space="preserve"> koszty ulepszenia środka trwałego (przebudowa, rozbudowa, rekonstrukcja, adaptacja lub modernizacja), które powodują zwiększenie wartości użytkowej środka trwałego.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080 ujmuje się wartość uzyskanych efektów,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środków</w:t>
      </w:r>
      <w:proofErr w:type="gramEnd"/>
      <w:r w:rsidRPr="004148B1">
        <w:rPr>
          <w:rFonts w:ascii="Times New Roman" w:eastAsia="Times New Roman" w:hAnsi="Times New Roman" w:cs="Times New Roman"/>
          <w:sz w:val="24"/>
          <w:szCs w:val="24"/>
          <w:lang w:eastAsia="ar-SA"/>
        </w:rPr>
        <w:t xml:space="preserve"> trwałych;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wartość</w:t>
      </w:r>
      <w:proofErr w:type="gramEnd"/>
      <w:r w:rsidRPr="004148B1">
        <w:rPr>
          <w:rFonts w:ascii="Times New Roman" w:eastAsia="Times New Roman" w:hAnsi="Times New Roman" w:cs="Times New Roman"/>
          <w:sz w:val="24"/>
          <w:szCs w:val="24"/>
          <w:lang w:eastAsia="ar-SA"/>
        </w:rPr>
        <w:t xml:space="preserve"> sprzedanych i nieodpłatnie przekazanych środków trwałych w budowie.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koncie 080 można księgować również rozliczenie kosztów dotyczących zakupów gotowych środków trwałych.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080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wartość kosztów środków trwałych w budowie i ulepszeń.</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1 — „Środki pieniężne i rachunki bankowe”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Konta zespołu 1 „Środki pieniężne i rachunki bankowe” służą do ewidencji: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krajowych</w:t>
      </w:r>
      <w:proofErr w:type="gramEnd"/>
      <w:r w:rsidRPr="004148B1">
        <w:rPr>
          <w:rFonts w:ascii="Times New Roman" w:eastAsia="Times New Roman" w:hAnsi="Times New Roman" w:cs="Times New Roman"/>
          <w:sz w:val="24"/>
          <w:szCs w:val="24"/>
          <w:lang w:eastAsia="ar-SA"/>
        </w:rPr>
        <w:t xml:space="preserve"> i zagranicznych środków pieniężnych przechowywanych w kasach;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krótkoterminowych</w:t>
      </w:r>
      <w:proofErr w:type="gramEnd"/>
      <w:r w:rsidRPr="004148B1">
        <w:rPr>
          <w:rFonts w:ascii="Times New Roman" w:eastAsia="Times New Roman" w:hAnsi="Times New Roman" w:cs="Times New Roman"/>
          <w:sz w:val="24"/>
          <w:szCs w:val="24"/>
          <w:lang w:eastAsia="ar-SA"/>
        </w:rPr>
        <w:t xml:space="preserve"> papierów wartościowych;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lastRenderedPageBreak/>
        <w:t>3) krajowych</w:t>
      </w:r>
      <w:proofErr w:type="gramEnd"/>
      <w:r w:rsidRPr="004148B1">
        <w:rPr>
          <w:rFonts w:ascii="Times New Roman" w:eastAsia="Times New Roman" w:hAnsi="Times New Roman" w:cs="Times New Roman"/>
          <w:sz w:val="24"/>
          <w:szCs w:val="24"/>
          <w:lang w:eastAsia="ar-SA"/>
        </w:rPr>
        <w:t xml:space="preserve"> i zagranicznych środków pieniężnych lokowanych na rachunkach w bankach;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udzielanych</w:t>
      </w:r>
      <w:proofErr w:type="gramEnd"/>
      <w:r w:rsidRPr="004148B1">
        <w:rPr>
          <w:rFonts w:ascii="Times New Roman" w:eastAsia="Times New Roman" w:hAnsi="Times New Roman" w:cs="Times New Roman"/>
          <w:sz w:val="24"/>
          <w:szCs w:val="24"/>
          <w:lang w:eastAsia="ar-SA"/>
        </w:rPr>
        <w:t xml:space="preserve"> przez banki kredytów w krajowych i zagranicznych środkach pieniężnych;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5) innych</w:t>
      </w:r>
      <w:proofErr w:type="gramEnd"/>
      <w:r w:rsidRPr="004148B1">
        <w:rPr>
          <w:rFonts w:ascii="Times New Roman" w:eastAsia="Times New Roman" w:hAnsi="Times New Roman" w:cs="Times New Roman"/>
          <w:sz w:val="24"/>
          <w:szCs w:val="24"/>
          <w:lang w:eastAsia="ar-SA"/>
        </w:rPr>
        <w:t xml:space="preserve"> krajowych i zagranicznych środków pieniężnych.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Konta zespołu 1 mają odzwierciedlać operacje pieniężne oraz obroty i stany środków pieniężnych oraz krótkoterminowych papierów wartościowych.</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101 — „Kasa”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101 służy do ewidencji krajowej i zagranicznej gotówki znajdującej się w kasach jednostki.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101 ujmuje się wpływy gotówki oraz nadwyżki kasowe, a na stronie Ma — rozchody gotówki i niedobory kasowe.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Wartość konta 101 koryguje się o różnice kursowe dotyczące gotówki w walucie obcej.</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101 powinna umożliwić ustalenie: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stanu</w:t>
      </w:r>
      <w:proofErr w:type="gramEnd"/>
      <w:r w:rsidRPr="004148B1">
        <w:rPr>
          <w:rFonts w:ascii="Times New Roman" w:eastAsia="Times New Roman" w:hAnsi="Times New Roman" w:cs="Times New Roman"/>
          <w:sz w:val="24"/>
          <w:szCs w:val="24"/>
          <w:lang w:eastAsia="ar-SA"/>
        </w:rPr>
        <w:t xml:space="preserve"> gotówki w walucie polskiej;</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stanu</w:t>
      </w:r>
      <w:proofErr w:type="gramEnd"/>
      <w:r w:rsidRPr="004148B1">
        <w:rPr>
          <w:rFonts w:ascii="Times New Roman" w:eastAsia="Times New Roman" w:hAnsi="Times New Roman" w:cs="Times New Roman"/>
          <w:sz w:val="24"/>
          <w:szCs w:val="24"/>
          <w:lang w:eastAsia="ar-SA"/>
        </w:rPr>
        <w:t xml:space="preserve"> gotówki w walucie zagranicznej, wyrażonego w walucie polskiej i obcej, z podziałem na poszczególne waluty obce;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wartości</w:t>
      </w:r>
      <w:proofErr w:type="gramEnd"/>
      <w:r w:rsidRPr="004148B1">
        <w:rPr>
          <w:rFonts w:ascii="Times New Roman" w:eastAsia="Times New Roman" w:hAnsi="Times New Roman" w:cs="Times New Roman"/>
          <w:sz w:val="24"/>
          <w:szCs w:val="24"/>
          <w:lang w:eastAsia="ar-SA"/>
        </w:rPr>
        <w:t xml:space="preserve"> gotówki powierzonej poszczególnym osobom za nią odpowiedzialnym. Konto 101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stan gotówki w kasie.</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130 – „Rachunek bieżący jednostki”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130 służy do ewidencji stanu środków pieniężnych oraz obrotów na rachunku bankowym z tytułu wydatków i dochodów (wpływów) budżetowych objętych planem finansowym.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130 ujmuje się wpływy środków pieniężnych: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otrzymanych</w:t>
      </w:r>
      <w:proofErr w:type="gramEnd"/>
      <w:r w:rsidRPr="004148B1">
        <w:rPr>
          <w:rFonts w:ascii="Times New Roman" w:eastAsia="Times New Roman" w:hAnsi="Times New Roman" w:cs="Times New Roman"/>
          <w:sz w:val="24"/>
          <w:szCs w:val="24"/>
          <w:lang w:eastAsia="ar-SA"/>
        </w:rPr>
        <w:t xml:space="preserve"> na realizację wydatków budżetowych zgodnie z planem finansowym oraz dla dysponentów niższego stopnia, w korespondencji z kontem 223;</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z</w:t>
      </w:r>
      <w:proofErr w:type="gramEnd"/>
      <w:r w:rsidRPr="004148B1">
        <w:rPr>
          <w:rFonts w:ascii="Times New Roman" w:eastAsia="Times New Roman" w:hAnsi="Times New Roman" w:cs="Times New Roman"/>
          <w:sz w:val="24"/>
          <w:szCs w:val="24"/>
          <w:lang w:eastAsia="ar-SA"/>
        </w:rPr>
        <w:t xml:space="preserve"> tytułu zrealizowanych przez jednostkę dochodów budżetowych (ewidencja szczegółowa według podziałek klasyfikacji dochodów budżetowych), w korespondencji z kontem 101, 221 lub innym właściwym kontem.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130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zrealizowane</w:t>
      </w:r>
      <w:proofErr w:type="gramEnd"/>
      <w:r w:rsidRPr="004148B1">
        <w:rPr>
          <w:rFonts w:ascii="Times New Roman" w:eastAsia="Times New Roman" w:hAnsi="Times New Roman" w:cs="Times New Roman"/>
          <w:sz w:val="24"/>
          <w:szCs w:val="24"/>
          <w:lang w:eastAsia="ar-SA"/>
        </w:rPr>
        <w:t xml:space="preserve"> wydatki budżetowe zgodnie z planem finansowym jednostki, jak również środki pobrane do kasy na realizację wydatków budżetowych (ewidencja szczegółowa według podziałek klasyfikacji wydatków budżetowych), w korespondencji z właściwymi kontami zespołów: 1, 2, 3, 4, 7 lub 8;</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okresowe</w:t>
      </w:r>
      <w:proofErr w:type="gramEnd"/>
      <w:r w:rsidRPr="004148B1">
        <w:rPr>
          <w:rFonts w:ascii="Times New Roman" w:eastAsia="Times New Roman" w:hAnsi="Times New Roman" w:cs="Times New Roman"/>
          <w:sz w:val="24"/>
          <w:szCs w:val="24"/>
          <w:lang w:eastAsia="ar-SA"/>
        </w:rPr>
        <w:t xml:space="preserve"> przelewy dochodów budżetowych do budżetu, w korespondencji z kontem 222;</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okresowe</w:t>
      </w:r>
      <w:proofErr w:type="gramEnd"/>
      <w:r w:rsidRPr="004148B1">
        <w:rPr>
          <w:rFonts w:ascii="Times New Roman" w:eastAsia="Times New Roman" w:hAnsi="Times New Roman" w:cs="Times New Roman"/>
          <w:sz w:val="24"/>
          <w:szCs w:val="24"/>
          <w:lang w:eastAsia="ar-SA"/>
        </w:rPr>
        <w:t xml:space="preserve"> przelewy środków pieniężnych dla dysponentów niższego stopnia (ewidencja szczegółowa według dysponentów, którym przelano środki pieniężne), w korespondencji z kontem 223.</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Zapisy na koncie 130 są dokonywane na podstawie dokumentów bankowych, w związku z czym musi zachodzić pełna zgodność zapisów między jednostką a bankiem.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koncie 130 obowiązuje zachowanie zasady czystości obrotów, co oznacza, że do błędnych zapisów, zwrotów nadpłat, korekt wprowadza się dodatkowo techniczny zapis ujemny.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130 może służyć również do ewidencji dochodów i wydatków realizowanych bezpośrednio z rachunku bieżącego budżetu jednostki samorządu terytorialnego. W takim przypadku saldo konta 130 w zakresie zrealizowanych wydatków podlega okresowemu przeksięgowaniu na podstawie sprawozdań budżetowych na stronę Ma konta 800, a w zakresie dochodów – na stronę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800.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130 jest prowadzona w szczegółowości planu finansowego dochodów i wydatków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130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stan środków pieniężnych na rachunku bieżącym jednostki budżetowej. Saldo konta 130 jest równe saldu sald wynikających z ewidencji szczegółowej prowadzonej dla kont:</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lastRenderedPageBreak/>
        <w:t>1) wy</w:t>
      </w:r>
      <w:bookmarkStart w:id="0" w:name="_GoBack"/>
      <w:bookmarkEnd w:id="0"/>
      <w:r w:rsidRPr="004148B1">
        <w:rPr>
          <w:rFonts w:ascii="Times New Roman" w:eastAsia="Times New Roman" w:hAnsi="Times New Roman" w:cs="Times New Roman"/>
          <w:sz w:val="24"/>
          <w:szCs w:val="24"/>
          <w:lang w:eastAsia="ar-SA"/>
        </w:rPr>
        <w:t>datków</w:t>
      </w:r>
      <w:proofErr w:type="gramEnd"/>
      <w:r w:rsidRPr="004148B1">
        <w:rPr>
          <w:rFonts w:ascii="Times New Roman" w:eastAsia="Times New Roman" w:hAnsi="Times New Roman" w:cs="Times New Roman"/>
          <w:sz w:val="24"/>
          <w:szCs w:val="24"/>
          <w:lang w:eastAsia="ar-SA"/>
        </w:rPr>
        <w:t xml:space="preserve"> budżetowych; konto 130 w zakresie wydatków budżetowych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stan środków pieniężnych otrzymanych na realizację wydatków budżetowych, a niewykorzystanych do końca roku;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dochodów</w:t>
      </w:r>
      <w:proofErr w:type="gramEnd"/>
      <w:r w:rsidRPr="004148B1">
        <w:rPr>
          <w:rFonts w:ascii="Times New Roman" w:eastAsia="Times New Roman" w:hAnsi="Times New Roman" w:cs="Times New Roman"/>
          <w:sz w:val="24"/>
          <w:szCs w:val="24"/>
          <w:lang w:eastAsia="ar-SA"/>
        </w:rPr>
        <w:t xml:space="preserve"> budżetowych; konto 130 w zakresie dochodów budżetowych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stan środków pieniężnych z tytułu zrealizowanych dochodów budżetowych, które do końca roku nie zostały przelane do budżetu.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Saldo konta 130 ulega likwidacji przez księgowanie: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przelewu</w:t>
      </w:r>
      <w:proofErr w:type="gramEnd"/>
      <w:r w:rsidRPr="004148B1">
        <w:rPr>
          <w:rFonts w:ascii="Times New Roman" w:eastAsia="Times New Roman" w:hAnsi="Times New Roman" w:cs="Times New Roman"/>
          <w:sz w:val="24"/>
          <w:szCs w:val="24"/>
          <w:lang w:eastAsia="ar-SA"/>
        </w:rPr>
        <w:t xml:space="preserve"> środków pieniężnych niewykorzystanych do końca roku, w korespondencji z kontem 223;</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przelewu</w:t>
      </w:r>
      <w:proofErr w:type="gramEnd"/>
      <w:r w:rsidRPr="004148B1">
        <w:rPr>
          <w:rFonts w:ascii="Times New Roman" w:eastAsia="Times New Roman" w:hAnsi="Times New Roman" w:cs="Times New Roman"/>
          <w:sz w:val="24"/>
          <w:szCs w:val="24"/>
          <w:lang w:eastAsia="ar-SA"/>
        </w:rPr>
        <w:t xml:space="preserve"> do budżetu dochodów budżetowych pobranych, lecz nieprzelanych do końca roku, w korespondencji z kontem 222.</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135 — „Rachunek środków funduszy specjalnego przeznaczenia”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135 służy do ewidencji środków funduszy specjalnego przeznaczenia, a w szczególności zakładowego funduszu świadczeń socjalnych i innych funduszy, którymi dysponuje jednostka.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135 ujmuje się wpływy środków pieniężnych na rachunki bankowe, a na stronie Ma — wypłaty środków z rachunków bankowych.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135 powinna umożliwić ustalenie stanu środków każdego funduszu.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135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stan środków pieniężnych na rachunkach bankowych funduszy.</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137 — „Rachunek środków pochodzących ze źródeł zagranicznych niepodlegających zwrotowi”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137 służy do ewidencji operacji pieniężnych dokonywanych na rachunkach środków pochodzących ze źródeł zagranicznych niepodlegających zwrotowi innych niż środki europejskie.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koncie 137 dokonuje się księgowań na podstawie dokumentów bankowych, w związku z czym musi zachodzić zgodność zapisów między jednostką a bankiem.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137 ujmuje się wpływ tych środków na rachunek bankowy, a na stronie Ma wypływ tych środków.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137 powinna umożliwić ustalenie stanu środków pochodzących ze źródeł zagranicznych niepodlegających zwrotowi w podziale na źródła ich pochodzenia.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139 – „Inne rachunki bankowe”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139 służy do ewidencji operacji dotyczących środków pieniężnych wydzielonych na innych rachunkach bankowych niż rachunki bieżące, w tym na rachunkach pomocniczych i rachunkach specjalnego przeznaczenia.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koncie 139 prowadzi się w szczególności ewidencję obrotów na wyodrębnionych rachunkach bankowych: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czeków</w:t>
      </w:r>
      <w:proofErr w:type="gramEnd"/>
      <w:r w:rsidRPr="004148B1">
        <w:rPr>
          <w:rFonts w:ascii="Times New Roman" w:eastAsia="Times New Roman" w:hAnsi="Times New Roman" w:cs="Times New Roman"/>
          <w:sz w:val="24"/>
          <w:szCs w:val="24"/>
          <w:lang w:eastAsia="ar-SA"/>
        </w:rPr>
        <w:t xml:space="preserve"> potwierdzonych;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sum</w:t>
      </w:r>
      <w:proofErr w:type="gramEnd"/>
      <w:r w:rsidRPr="004148B1">
        <w:rPr>
          <w:rFonts w:ascii="Times New Roman" w:eastAsia="Times New Roman" w:hAnsi="Times New Roman" w:cs="Times New Roman"/>
          <w:sz w:val="24"/>
          <w:szCs w:val="24"/>
          <w:lang w:eastAsia="ar-SA"/>
        </w:rPr>
        <w:t xml:space="preserve"> depozytowych;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sum</w:t>
      </w:r>
      <w:proofErr w:type="gramEnd"/>
      <w:r w:rsidRPr="004148B1">
        <w:rPr>
          <w:rFonts w:ascii="Times New Roman" w:eastAsia="Times New Roman" w:hAnsi="Times New Roman" w:cs="Times New Roman"/>
          <w:sz w:val="24"/>
          <w:szCs w:val="24"/>
          <w:lang w:eastAsia="ar-SA"/>
        </w:rPr>
        <w:t xml:space="preserve"> na zlecenie;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środków</w:t>
      </w:r>
      <w:proofErr w:type="gramEnd"/>
      <w:r w:rsidRPr="004148B1">
        <w:rPr>
          <w:rFonts w:ascii="Times New Roman" w:eastAsia="Times New Roman" w:hAnsi="Times New Roman" w:cs="Times New Roman"/>
          <w:sz w:val="24"/>
          <w:szCs w:val="24"/>
          <w:lang w:eastAsia="ar-SA"/>
        </w:rPr>
        <w:t xml:space="preserve"> obcych na inwestycje.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koncie 139 dokonuje się księgowań wyłącznie na podstawie dokumentów bankowych, w związku z czym musi zachodzić pełna zgodność zapisów konta 139 między księgowością jednostki a księgowością banku.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139 ujmuje się wpływy wydzielonych środków pieniężnych z rachunków bieżących, sum depozytowych i na zlecenie.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139 ujmuje się wypłaty środków pieniężnych dokonane z wydzielonych rachunków bankowych.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Ewidencja szczegółowa prowadzona do konta 139 powinna zapewnić ustalenie stanu środków pieniężnych dla każdego wydzielonego rachunku bankowego, a także według kontrahentów.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139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stan środków pieniężnych znajdujących się na innych rachunkach bankowych.</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140 – „Krótkoterminowe aktywa finansowe”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140 służy do ewidencji krótkoterminowych aktywów finansowych, w szczególności akcji, udziałów i innych papierów wartościowych wyrażonych zarówno w walucie polskiej, jak też w walutach obcych.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140 ujmuje się zwiększenia, a na stronie Ma – zmniejszenia stanu krótkoterminowych aktywów finansowych.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140 powinna umożliwić ustalenie: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poszczególnych</w:t>
      </w:r>
      <w:proofErr w:type="gramEnd"/>
      <w:r w:rsidRPr="004148B1">
        <w:rPr>
          <w:rFonts w:ascii="Times New Roman" w:eastAsia="Times New Roman" w:hAnsi="Times New Roman" w:cs="Times New Roman"/>
          <w:sz w:val="24"/>
          <w:szCs w:val="24"/>
          <w:lang w:eastAsia="ar-SA"/>
        </w:rPr>
        <w:t xml:space="preserve"> składników krótkoterminowych aktywów finansowych;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stanu</w:t>
      </w:r>
      <w:proofErr w:type="gramEnd"/>
      <w:r w:rsidRPr="004148B1">
        <w:rPr>
          <w:rFonts w:ascii="Times New Roman" w:eastAsia="Times New Roman" w:hAnsi="Times New Roman" w:cs="Times New Roman"/>
          <w:sz w:val="24"/>
          <w:szCs w:val="24"/>
          <w:lang w:eastAsia="ar-SA"/>
        </w:rPr>
        <w:t xml:space="preserve"> poszczególnych krótkoterminowych aktywów finansowych wyrażonego w walucie polskiej i obcej, z podziałem na poszczególne waluty obce;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wartości</w:t>
      </w:r>
      <w:proofErr w:type="gramEnd"/>
      <w:r w:rsidRPr="004148B1">
        <w:rPr>
          <w:rFonts w:ascii="Times New Roman" w:eastAsia="Times New Roman" w:hAnsi="Times New Roman" w:cs="Times New Roman"/>
          <w:sz w:val="24"/>
          <w:szCs w:val="24"/>
          <w:lang w:eastAsia="ar-SA"/>
        </w:rPr>
        <w:t xml:space="preserve"> krótkoterminowych aktywów finansowych powierzonych poszczególnym osobom za nie odpowiedzialnym.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140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stan krótkoterminowych aktywów finansowych.</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2 — „Rozrachunki i rozliczenia”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Konta zespołu 2 „Rozrachunki i rozliczenia” służą do ewidencji krajowych i zagranicznych rozrachunków oraz rozliczeń.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Konta zespołu 2 służą także do ewidencji i rozliczeń środków budżetowych, środków europejskich i innych środków pochodzących ze źródeł zagranicznych niepodlegających zwrotowi, wynagrodzeń, rozliczeń niedoborów, szkód i nadwyżek oraz wszelkich innych rozliczeń związanych z rozrachunkami i roszczeniami spornymi.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 zobowiązań z podziałem według kontrahentów oraz, jeśli dotyczą rozliczeń w walutach obcych — według poszczególnych walut, a przy rozliczaniu środków europejskich również odpowiednio w podziale na programy lub projekty.</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201 — „Rozrachunki z odbiorcami i dostawcami”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201 służy do ewidencji rozrachunków i roszczeń krajowych i zagranicznych z tytułu dostaw, robót i usług, w tym również zaliczek na poczet dostaw, robót i usług oraz kaucji gwarancyjnych, a także należności z tytułu przychodów finansowych. Na koncie 201 nie ujmuje się należności jednostek zaliczanych do dochodów budżetowych, które są ujmowane na koncie 221.</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201 obciąża się za powstałe należności i roszczenia oraz za spłatę i zmniejszenie zobowiązań, a uznaje się za powstałe zobowiązania oraz spłatę i zmniejszenie należności i roszczeń.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201 może być prowadzona według podziałek klasyfikacji budżetowej oraz powinna zapewnić możliwość ustalenia należności i zobowiązań krajowych i zagranicznych według poszczególnych kontrahentów.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201 może mieć dwa salda.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oznacza stan należności i roszczeń, a saldo Ma — stan zobowiązań.</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221 – „Należności z tytułu dochodów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221 służy do ewidencji należności jednostek z tytułu dochodów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221 ujmuje się ustalone należności z tytułu dochodów budżetowych i zwroty nadpłat.</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Na stronie Ma konta 221 ujmuje się wpłaty należności z tytułu dochodów budżetowych oraz odpisy (zmniejszenia) należności.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koncie 221 ujmuje się również należności z tytułu podatków pobieranych przez właściwe organy. Zapisy z tego tytułu mogą być dokonywane na koniec okresów sprawozdawczych na podstawie sprawozdań z ewidencji podatkowej (zaległości i nadpłaty).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221 powinna być prowadzona według dłużników i podziałek klasyfikacji budżetowej oraz budżetów, których należności dotyczą.</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221 może wykazywać dwa salda.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oznacza stan należności z tytułu dochodów budżetowych, a saldo Ma – stan zobowiązań jednostki budżetowej z tytułu nadpłat w tych dochodach.</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222 – „Rozliczenie dochodów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222 służy do ewidencji rozliczenia zrealizowanych przez jednostkę dochodów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222 ujmuje się dochody budżetowe przelane do budżetu, w korespondencji odpowiednio z kontem 130.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222 ujmuje się w ciągu roku budżetowego okresowe lub roczne przeksięgowania zrealizowanych dochodów budżetowych na konto 800, na podstawie sprawozdań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222 może wykazywać saldo Ma, które oznacza stan dochodów budżetowych zrealizowanych, lecz nieprzelanych do budżetu.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Saldo konta 222 ulega likwidacji poprzez księgowanie przelewu do budżetu dochodów budżetowych pobranych, lecz nieprzelanych do końca roku, w korespondencji z kontem 130.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223 – „Rozliczenie wydatków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223 służy do ewidencji rozliczenia zrealizowanych przez jednostkę wydatków budżetowych, w tym wydatków w ramach współfinansowania programów i projektów realizowanych ze środków europejskich.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223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w:t>
      </w:r>
      <w:proofErr w:type="gramEnd"/>
      <w:r w:rsidRPr="004148B1">
        <w:rPr>
          <w:rFonts w:ascii="Times New Roman" w:eastAsia="Times New Roman" w:hAnsi="Times New Roman" w:cs="Times New Roman"/>
          <w:sz w:val="24"/>
          <w:szCs w:val="24"/>
          <w:lang w:eastAsia="ar-SA"/>
        </w:rPr>
        <w:t xml:space="preserve"> ciągu roku budżetowego okresowe lub roczne przeniesienia, na podstawie sprawozdań budżetowych, zrealizowanych wydatków budżetowych, w tym wydatków budżetu państwa w ramach współfinansowania programów i projektów realizowanych ze środków europejskich na konto 800;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okresowe</w:t>
      </w:r>
      <w:proofErr w:type="gramEnd"/>
      <w:r w:rsidRPr="004148B1">
        <w:rPr>
          <w:rFonts w:ascii="Times New Roman" w:eastAsia="Times New Roman" w:hAnsi="Times New Roman" w:cs="Times New Roman"/>
          <w:sz w:val="24"/>
          <w:szCs w:val="24"/>
          <w:lang w:eastAsia="ar-SA"/>
        </w:rPr>
        <w:t xml:space="preserve"> przelewy środków pieniężnych na pokrycie wydatków budżetowych oraz wydatków w ramach współfinansowania programów i projektów realizowanych ze środków europejskich, w korespondencji z kontem 130.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223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okresowe</w:t>
      </w:r>
      <w:proofErr w:type="gramEnd"/>
      <w:r w:rsidRPr="004148B1">
        <w:rPr>
          <w:rFonts w:ascii="Times New Roman" w:eastAsia="Times New Roman" w:hAnsi="Times New Roman" w:cs="Times New Roman"/>
          <w:sz w:val="24"/>
          <w:szCs w:val="24"/>
          <w:lang w:eastAsia="ar-SA"/>
        </w:rPr>
        <w:t xml:space="preserve"> wpływy środków pieniężnych otrzymanych na pokrycie wydatków budżetowych, w tym wydatków budżetu państwa w ramach współfinansowania programów i projektów realizowanych ze środków europejskich, w korespondencji z kontem 130;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okresowe</w:t>
      </w:r>
      <w:proofErr w:type="gramEnd"/>
      <w:r w:rsidRPr="004148B1">
        <w:rPr>
          <w:rFonts w:ascii="Times New Roman" w:eastAsia="Times New Roman" w:hAnsi="Times New Roman" w:cs="Times New Roman"/>
          <w:sz w:val="24"/>
          <w:szCs w:val="24"/>
          <w:lang w:eastAsia="ar-SA"/>
        </w:rPr>
        <w:t xml:space="preserve"> wpływy środków pieniężnych przeznaczonych dla dysponentów niższego stopnia, w korespondencji z kontem 130.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 samorządowych jednostkach budżetowych na koncie 223 ujmuje się również operacje związane z przepływami środków europejskich w zakresie, w którym środki te stanowią dochody jednostek samorządu terytorialnego.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223 może wykazywać saldo Ma, które oznacza stan środków pieniężnych otrzymanych na pokrycie wydatków budżetowych, lecz niewykorzystanych do końca roku.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Saldo konta 223 ulega likwidacji poprzez księgowanie przelewu na rachunek dysponenta wyższego stopnia środków pieniężnych niewykorzystanych do końca roku, w korespondencji z kontem 130.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224 — „Rozliczenie dotacji budżetowych oraz płatności z budżetu środków europejskich”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Konto 224 służy do ewidencji rozliczenia przez organ dotujący udzielonych dotacji budżetowych, a także do ewidencji rozliczenia przez instytucje zarządzające i pośredniczące płatności z budżetu środków europejskich.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224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wartość</w:t>
      </w:r>
      <w:proofErr w:type="gramEnd"/>
      <w:r w:rsidRPr="004148B1">
        <w:rPr>
          <w:rFonts w:ascii="Times New Roman" w:eastAsia="Times New Roman" w:hAnsi="Times New Roman" w:cs="Times New Roman"/>
          <w:sz w:val="24"/>
          <w:szCs w:val="24"/>
          <w:lang w:eastAsia="ar-SA"/>
        </w:rPr>
        <w:t xml:space="preserve"> dotacji przekazanych przez organ dotujący, w korespondencji z kontem 130;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wartość</w:t>
      </w:r>
      <w:proofErr w:type="gramEnd"/>
      <w:r w:rsidRPr="004148B1">
        <w:rPr>
          <w:rFonts w:ascii="Times New Roman" w:eastAsia="Times New Roman" w:hAnsi="Times New Roman" w:cs="Times New Roman"/>
          <w:sz w:val="24"/>
          <w:szCs w:val="24"/>
          <w:lang w:eastAsia="ar-SA"/>
        </w:rPr>
        <w:t xml:space="preserve"> płatności dokonanych na rzecz beneficjentów przez Bank Gospodarstwa Krajowego, w korespondencji z kontami 227 lub 230.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224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wartość</w:t>
      </w:r>
      <w:proofErr w:type="gramEnd"/>
      <w:r w:rsidRPr="004148B1">
        <w:rPr>
          <w:rFonts w:ascii="Times New Roman" w:eastAsia="Times New Roman" w:hAnsi="Times New Roman" w:cs="Times New Roman"/>
          <w:sz w:val="24"/>
          <w:szCs w:val="24"/>
          <w:lang w:eastAsia="ar-SA"/>
        </w:rPr>
        <w:t xml:space="preserve"> dotacji uznanych za wykorzystane i rozliczone, w korespondencji z kontem 810;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wartość</w:t>
      </w:r>
      <w:proofErr w:type="gramEnd"/>
      <w:r w:rsidRPr="004148B1">
        <w:rPr>
          <w:rFonts w:ascii="Times New Roman" w:eastAsia="Times New Roman" w:hAnsi="Times New Roman" w:cs="Times New Roman"/>
          <w:sz w:val="24"/>
          <w:szCs w:val="24"/>
          <w:lang w:eastAsia="ar-SA"/>
        </w:rPr>
        <w:t xml:space="preserve"> płatności z budżetu środków europejskich uznanych za rozliczone, w korespondencji z kontami 810 lub 230;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wartość</w:t>
      </w:r>
      <w:proofErr w:type="gramEnd"/>
      <w:r w:rsidRPr="004148B1">
        <w:rPr>
          <w:rFonts w:ascii="Times New Roman" w:eastAsia="Times New Roman" w:hAnsi="Times New Roman" w:cs="Times New Roman"/>
          <w:sz w:val="24"/>
          <w:szCs w:val="24"/>
          <w:lang w:eastAsia="ar-SA"/>
        </w:rPr>
        <w:t xml:space="preserve"> dotacji zwróconych w tym samym roku budżetowym, w korespondencji z kontem 130.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224 powinna zapewniać możliwość ustalenia wartości przekazanych dotacji oraz zaliczek z tytułu płatności z budżetu środków europejskich według jednostek oraz przeznaczenia tych środków.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Rozliczone i przypisane do zwrotu dotacje, które organ dotujący zalicza do dochodów budżetowych, są ujmowane na koncie 221.</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225 — „Rozrachunki z budżetami”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225 służy do ewidencji rozrachunków z budżetami w szczególności z tytułu dotacji, podatków, nadwyżek środków obrotowych, nadpłat w rozliczeniach z budżetami.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225 ujmuje się nadpłaty oraz wpłaty do budżetu, a na stronie Ma — zobowiązania wobec budżetów i wpłaty od budżetów.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225 powinna zapewnić możliwość ustalenia stanu należności i zobowiązań według każdego z tytułów rozrachunków z budżetem odrębnie.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225 może mieć dwa salda.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oznacza stan należności, a saldo Ma — stan zobowiązań wobec budżetów.</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226 — „Długoterminowe należności budżetowe”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226 służy do ewidencji długoterminowych należności lub długoterminowych rozliczeń z budżetem.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226 ujmuje się w szczególności długoterminowe należności, w korespondencji z kontem 840, a także przeniesienie należności krótkoterminowych do długoterminowych, w korespondencji z kontem 221.</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226 ujmuje się w szczególności przeniesienie należności długoterminowych do krótkoterminowych w wysokości raty należnej na dany rok, w korespondencji z kontem 221.</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226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oznacza wartość długoterminowych należności.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226 powinna zapewnić możliwość ustalenia stanu poszczególnych należności budżetowych.</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228 — „Rozliczenie środków pochodzących ze źródeł zagranicznych niepodlegających zwrotowi”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228 służy do ewidencji i rozliczeń środków pochodzących ze źródeł zagranicznych niepodlegających zwrotowi, innych niż środki europejskie.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228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okresowe</w:t>
      </w:r>
      <w:proofErr w:type="gramEnd"/>
      <w:r w:rsidRPr="004148B1">
        <w:rPr>
          <w:rFonts w:ascii="Times New Roman" w:eastAsia="Times New Roman" w:hAnsi="Times New Roman" w:cs="Times New Roman"/>
          <w:sz w:val="24"/>
          <w:szCs w:val="24"/>
          <w:lang w:eastAsia="ar-SA"/>
        </w:rPr>
        <w:t xml:space="preserve"> lub roczne przeniesienie zrealizowanych wydatków ze źródeł zagranicznych niepodlegających zwrotowi, w korespondencji z kontem 800;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przekazanie</w:t>
      </w:r>
      <w:proofErr w:type="gramEnd"/>
      <w:r w:rsidRPr="004148B1">
        <w:rPr>
          <w:rFonts w:ascii="Times New Roman" w:eastAsia="Times New Roman" w:hAnsi="Times New Roman" w:cs="Times New Roman"/>
          <w:sz w:val="24"/>
          <w:szCs w:val="24"/>
          <w:lang w:eastAsia="ar-SA"/>
        </w:rPr>
        <w:t xml:space="preserve"> środków na pokrycie wydatków realizowanych ze źródeł zagranicznych niepodlegających zwrotowi innym jednostkom, w korespondencji z kontem 137.</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Na stronie Ma konta 228 ujmuje się w szczególności wpływ środków otrzymanych na pokrycie wydatków realizowanych ze źródeł zagranicznych niepodlegających zwrotowi lub przeznaczonych dla innych jednostek, w korespondencji z kontem 137.</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228 powinna umożliwić ustalenie stanu rozliczeń środków pochodzących ze źródeł zagranicznych niepodlegających zwrotowi w podziale na źródła ich pochodzenia.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229 — „Pozostałe rozrachunki publicznoprawne”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229 służy do ewidencji, innych niż z budżetami, rozrachunków publicznoprawnych, a w szczególności z tytułu ubezpieczeń społecznych i zdrowotnych.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229 ujmuje się należności oraz spłatę i zmniejszenie zobowiązań, a na stronie Ma — zobowiązania, spłatę i zmniejszenie należności z tytułu rozrachunków publicznoprawnych.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229 powinna zapewnić możliwość ustalenia stanu należności i zobowiązań według tytułów rozrachunków oraz podmiotów, z którymi są dokonywane rozliczenia.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229 może wykazywać dwa salda.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oznacza stan należności, a saldo Ma — stan zobowiązań.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224.</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231 — „Rozrachunki z tytułu wynagrodzeń”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231 służy do ewidencji rozrachunków z pracownikami i innymi osobami fizycznymi z tytułu wypłat pieniężnych i świadczeń rzeczowych zaliczonych, zgodnie z odrębnymi przepisami, do wynagrodzeń, a w szczególności należności za pracę wykonywaną na podstawie stosunku pracy, umowy zlecenia, umowy o dzieło, umowy agencyjnej i innych umów zgodnie z odrębnymi przepisami.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231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wypłaty</w:t>
      </w:r>
      <w:proofErr w:type="gramEnd"/>
      <w:r w:rsidRPr="004148B1">
        <w:rPr>
          <w:rFonts w:ascii="Times New Roman" w:eastAsia="Times New Roman" w:hAnsi="Times New Roman" w:cs="Times New Roman"/>
          <w:sz w:val="24"/>
          <w:szCs w:val="24"/>
          <w:lang w:eastAsia="ar-SA"/>
        </w:rPr>
        <w:t xml:space="preserve"> pieniężne lub przelewy wynagrodzeń;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wypłaty</w:t>
      </w:r>
      <w:proofErr w:type="gramEnd"/>
      <w:r w:rsidRPr="004148B1">
        <w:rPr>
          <w:rFonts w:ascii="Times New Roman" w:eastAsia="Times New Roman" w:hAnsi="Times New Roman" w:cs="Times New Roman"/>
          <w:sz w:val="24"/>
          <w:szCs w:val="24"/>
          <w:lang w:eastAsia="ar-SA"/>
        </w:rPr>
        <w:t xml:space="preserve"> zaliczek na poczet wynagrodzeń;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wartość</w:t>
      </w:r>
      <w:proofErr w:type="gramEnd"/>
      <w:r w:rsidRPr="004148B1">
        <w:rPr>
          <w:rFonts w:ascii="Times New Roman" w:eastAsia="Times New Roman" w:hAnsi="Times New Roman" w:cs="Times New Roman"/>
          <w:sz w:val="24"/>
          <w:szCs w:val="24"/>
          <w:lang w:eastAsia="ar-SA"/>
        </w:rPr>
        <w:t xml:space="preserve"> wydanych świadczeń rzeczowych zaliczanych do wynagrodzeń;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potrącenia</w:t>
      </w:r>
      <w:proofErr w:type="gramEnd"/>
      <w:r w:rsidRPr="004148B1">
        <w:rPr>
          <w:rFonts w:ascii="Times New Roman" w:eastAsia="Times New Roman" w:hAnsi="Times New Roman" w:cs="Times New Roman"/>
          <w:sz w:val="24"/>
          <w:szCs w:val="24"/>
          <w:lang w:eastAsia="ar-SA"/>
        </w:rPr>
        <w:t xml:space="preserve"> wynagrodzeń obciążające pracownika.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231 ujmuje się zobowiązania jednostki z tytułu wynagrodzeń.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231 powinna zapewnić możliwość ustalenia stanów należności i zobowiązań z tytułu wynagrodzeń i świadczeń zaliczanych do wynagrodzeń.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231 może wykazywać dwa salda.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oznacza stan należności, a saldo Ma — stan zobowiązań jednostki z tytułu wynagrodzeń.</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234 — „Pozostałe rozrachunki z pracownikami”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234 służy do ewidencji należności, roszczeń i zobowiązań wobec pracowników z innych tytułów niż wynagrodzenia.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234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wypłacone</w:t>
      </w:r>
      <w:proofErr w:type="gramEnd"/>
      <w:r w:rsidRPr="004148B1">
        <w:rPr>
          <w:rFonts w:ascii="Times New Roman" w:eastAsia="Times New Roman" w:hAnsi="Times New Roman" w:cs="Times New Roman"/>
          <w:sz w:val="24"/>
          <w:szCs w:val="24"/>
          <w:lang w:eastAsia="ar-SA"/>
        </w:rPr>
        <w:t xml:space="preserve"> pracownikom zaliczki i sumy do rozliczenia na wydatki obciążające jednostkę;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należności</w:t>
      </w:r>
      <w:proofErr w:type="gramEnd"/>
      <w:r w:rsidRPr="004148B1">
        <w:rPr>
          <w:rFonts w:ascii="Times New Roman" w:eastAsia="Times New Roman" w:hAnsi="Times New Roman" w:cs="Times New Roman"/>
          <w:sz w:val="24"/>
          <w:szCs w:val="24"/>
          <w:lang w:eastAsia="ar-SA"/>
        </w:rPr>
        <w:t xml:space="preserve"> od pracowników z tytułu dokonanych przez jednostkę świadczeń odpłatnych;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należności</w:t>
      </w:r>
      <w:proofErr w:type="gramEnd"/>
      <w:r w:rsidRPr="004148B1">
        <w:rPr>
          <w:rFonts w:ascii="Times New Roman" w:eastAsia="Times New Roman" w:hAnsi="Times New Roman" w:cs="Times New Roman"/>
          <w:sz w:val="24"/>
          <w:szCs w:val="24"/>
          <w:lang w:eastAsia="ar-SA"/>
        </w:rPr>
        <w:t xml:space="preserve"> z tytułu pożyczek z zakładowego funduszu świadczeń socjalnych;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należności</w:t>
      </w:r>
      <w:proofErr w:type="gramEnd"/>
      <w:r w:rsidRPr="004148B1">
        <w:rPr>
          <w:rFonts w:ascii="Times New Roman" w:eastAsia="Times New Roman" w:hAnsi="Times New Roman" w:cs="Times New Roman"/>
          <w:sz w:val="24"/>
          <w:szCs w:val="24"/>
          <w:lang w:eastAsia="ar-SA"/>
        </w:rPr>
        <w:t xml:space="preserve"> i roszczenia od pracowników z tytułu niedoborów i szkód;</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5) zapłacone</w:t>
      </w:r>
      <w:proofErr w:type="gramEnd"/>
      <w:r w:rsidRPr="004148B1">
        <w:rPr>
          <w:rFonts w:ascii="Times New Roman" w:eastAsia="Times New Roman" w:hAnsi="Times New Roman" w:cs="Times New Roman"/>
          <w:sz w:val="24"/>
          <w:szCs w:val="24"/>
          <w:lang w:eastAsia="ar-SA"/>
        </w:rPr>
        <w:t xml:space="preserve"> zobowiązania wobec pracowników.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234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wydatki</w:t>
      </w:r>
      <w:proofErr w:type="gramEnd"/>
      <w:r w:rsidRPr="004148B1">
        <w:rPr>
          <w:rFonts w:ascii="Times New Roman" w:eastAsia="Times New Roman" w:hAnsi="Times New Roman" w:cs="Times New Roman"/>
          <w:sz w:val="24"/>
          <w:szCs w:val="24"/>
          <w:lang w:eastAsia="ar-SA"/>
        </w:rPr>
        <w:t xml:space="preserve"> wyłożone przez pracowników w imieniu jednostki;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rozliczone</w:t>
      </w:r>
      <w:proofErr w:type="gramEnd"/>
      <w:r w:rsidRPr="004148B1">
        <w:rPr>
          <w:rFonts w:ascii="Times New Roman" w:eastAsia="Times New Roman" w:hAnsi="Times New Roman" w:cs="Times New Roman"/>
          <w:sz w:val="24"/>
          <w:szCs w:val="24"/>
          <w:lang w:eastAsia="ar-SA"/>
        </w:rPr>
        <w:t xml:space="preserve"> zaliczki i zwroty środków pieniężnych;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wpływy</w:t>
      </w:r>
      <w:proofErr w:type="gramEnd"/>
      <w:r w:rsidRPr="004148B1">
        <w:rPr>
          <w:rFonts w:ascii="Times New Roman" w:eastAsia="Times New Roman" w:hAnsi="Times New Roman" w:cs="Times New Roman"/>
          <w:sz w:val="24"/>
          <w:szCs w:val="24"/>
          <w:lang w:eastAsia="ar-SA"/>
        </w:rPr>
        <w:t xml:space="preserve"> należności od pracowników.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Zaliczki wypłacone pracownikom w walutach obcych można ujmować, do czasu ich rozliczenia, w równowartości waluty polskiej ustalonej przy wypłacie zaliczki.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Ewidencja szczegółowa prowadzona do konta 234 powinna zapewnić możliwość ustalenia stanu należności, roszczeń i zobowiązań według tytułów rozrachunków.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234 może wykazywać dwa salda.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oznacza stan należności i roszczeń, a saldo Ma — stan zobowiązań wobec pracowników.</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240 — „Pozostałe rozrachunki”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240 służy do ewidencji krajowych i zagranicznych należności i roszczeń oraz zobowiązań nieobjętych ewidencją na kontach 201—234. Konto 240 może być używane również do ewidencji pożyczek i różnego rodzaju rozliczeń, a także krótko- i długoterminowych należności funduszy celowych.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240 ujmuje się powstałe należności i roszczenia oraz spłatę i zmniejszenie zobowiązań, a na stronie Ma — powstałe zobowiązania oraz spłatę i zmniejszenie należności i roszczeń.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240 powinna zapewnić ustalenie rozrachunków, roszczeń i rozliczeń z poszczególnych tytułów.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240 może mieć dwa salda.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oznacza stan należności i roszczeń, a saldo Ma — stan zobowiązań.</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245 – „Wpływy do wyjaśnienia”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służy do ewidencji wpłaconych, a niewyjaśnionych kwot należności z tytułu dochodów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245 ujmuje się w szczególności kwoty wyjaśnionych wpłat i ich zwroty.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245 ujmuje się w szczególności kwoty niewyjaśnionych wpłat.</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245 może wykazywać saldo Ma, które oznacza stan niewyjaśnionych wpłat.</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290 — „Odpisy aktualizujące należności”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290 służy do ewidencji odpisów aktualizujących należności.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290 ujmuje się zmniejszenie wartości odpisów aktualizujących należności, a na stronie Ma — zwiększenie wartości odpisów aktualizujących należności.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Saldo konta 290 oznacza wartość odpisów aktualizujących należności.</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3 — „Materiały i towary”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Konta zespołu 3 „Materiały i towary” służą do ewidencji zapasów materiałów (konta 310 i 340) i towarów (konta 330 i 340) oraz rozliczenia zakupu materiałów, towarów i usług (konto 300).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kontach 310 i 330 prowadzi się ewidencję zapasów materiałów i towarów znajdujących się w magazynach własnych i obcych jednostki w cenach zakupu, jeżeli koszty związane bezpośrednio z zakupem są odnoszone w koszty w okresie ich poniesienia.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Przychody, rozchody oraz stany zapasów materiałów i towarów na kontach 310 i 330 wycenia się według cen ewidencyjnych albo według cen zakupu lub nabycia. Gdy cena ewidencyjna różni się od ceny rzeczywistej, należy wyodrębnić odchylenia od cen rzeczywistych na koncie 340. Rozliczenie odchyleń następuje według zasad określonych w zakładowym planie kont.</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 310 i 330 powinna zapewnić możliwość ustalenia stanu zapasów według miejsc ich znajdowania się i osób, którym powierzono pieczę nad nimi, a w odniesieniu do zapasów materiałów i towarów objętych ewidencją ilościowo-wartościową — także według ich poszczególnych rodzajów i grup.</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300 — „Rozliczenie zakupu”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300 służy do ewidencji rozliczenia zakupu materiałów, towarów (artykułów spożywczych), robót i usług, a w szczególności do ustalenia wartości materiałów, towarów w drodze oraz wartości dostaw niefakturowanych.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300 konta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faktury</w:t>
      </w:r>
      <w:proofErr w:type="gramEnd"/>
      <w:r w:rsidRPr="004148B1">
        <w:rPr>
          <w:rFonts w:ascii="Times New Roman" w:eastAsia="Times New Roman" w:hAnsi="Times New Roman" w:cs="Times New Roman"/>
          <w:sz w:val="24"/>
          <w:szCs w:val="24"/>
          <w:lang w:eastAsia="ar-SA"/>
        </w:rPr>
        <w:t xml:space="preserve"> dostawców krajowych i zagranicznych łącznie z naliczonym podatkiem od towarów i usług, zwanym dalej „podatkiem VAT”;</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lastRenderedPageBreak/>
        <w:t>2) podatek</w:t>
      </w:r>
      <w:proofErr w:type="gramEnd"/>
      <w:r w:rsidRPr="004148B1">
        <w:rPr>
          <w:rFonts w:ascii="Times New Roman" w:eastAsia="Times New Roman" w:hAnsi="Times New Roman" w:cs="Times New Roman"/>
          <w:sz w:val="24"/>
          <w:szCs w:val="24"/>
          <w:lang w:eastAsia="ar-SA"/>
        </w:rPr>
        <w:t xml:space="preserve"> VAT, podatek akcyzowy, eto pobierane przy imporcie. Na stronie Ma konta 300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wartość</w:t>
      </w:r>
      <w:proofErr w:type="gramEnd"/>
      <w:r w:rsidRPr="004148B1">
        <w:rPr>
          <w:rFonts w:ascii="Times New Roman" w:eastAsia="Times New Roman" w:hAnsi="Times New Roman" w:cs="Times New Roman"/>
          <w:sz w:val="24"/>
          <w:szCs w:val="24"/>
          <w:lang w:eastAsia="ar-SA"/>
        </w:rPr>
        <w:t xml:space="preserve"> przyjętych dostaw i usług;</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naliczony</w:t>
      </w:r>
      <w:proofErr w:type="gramEnd"/>
      <w:r w:rsidRPr="004148B1">
        <w:rPr>
          <w:rFonts w:ascii="Times New Roman" w:eastAsia="Times New Roman" w:hAnsi="Times New Roman" w:cs="Times New Roman"/>
          <w:sz w:val="24"/>
          <w:szCs w:val="24"/>
          <w:lang w:eastAsia="ar-SA"/>
        </w:rPr>
        <w:t xml:space="preserve"> podatek VAT do rozliczenia z urzędem skarbowym bezpośrednio lub po spełnieniu określonych warunków;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naliczony</w:t>
      </w:r>
      <w:proofErr w:type="gramEnd"/>
      <w:r w:rsidRPr="004148B1">
        <w:rPr>
          <w:rFonts w:ascii="Times New Roman" w:eastAsia="Times New Roman" w:hAnsi="Times New Roman" w:cs="Times New Roman"/>
          <w:sz w:val="24"/>
          <w:szCs w:val="24"/>
          <w:lang w:eastAsia="ar-SA"/>
        </w:rPr>
        <w:t xml:space="preserve"> podatek VAT niepodlegający zwrotowi lub odliczeniu od podatku należnego, dotyczący składników majątku obrotowego, zwiększający ich wartość lub obciążający właściwe koszty albo rozliczenia międzyokresowe kosztów czynne;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naliczony</w:t>
      </w:r>
      <w:proofErr w:type="gramEnd"/>
      <w:r w:rsidRPr="004148B1">
        <w:rPr>
          <w:rFonts w:ascii="Times New Roman" w:eastAsia="Times New Roman" w:hAnsi="Times New Roman" w:cs="Times New Roman"/>
          <w:sz w:val="24"/>
          <w:szCs w:val="24"/>
          <w:lang w:eastAsia="ar-SA"/>
        </w:rPr>
        <w:t xml:space="preserve"> podatek VAT niepodlegający zwrotowi lub odliczeniu od podatku należnego, dotyczący środków trwałych, inwestycji rozpoczętych oraz wartości niematerialnych i prawnych, zwiększający ich wartość.</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Za pośrednictwem konta 300 można rozliczać również:</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odchylenia</w:t>
      </w:r>
      <w:proofErr w:type="gramEnd"/>
      <w:r w:rsidRPr="004148B1">
        <w:rPr>
          <w:rFonts w:ascii="Times New Roman" w:eastAsia="Times New Roman" w:hAnsi="Times New Roman" w:cs="Times New Roman"/>
          <w:sz w:val="24"/>
          <w:szCs w:val="24"/>
          <w:lang w:eastAsia="ar-SA"/>
        </w:rPr>
        <w:t xml:space="preserve"> od cen ewidencyjnych, od rzeczywistych cen zakupu lub cen nabycia;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koszty</w:t>
      </w:r>
      <w:proofErr w:type="gramEnd"/>
      <w:r w:rsidRPr="004148B1">
        <w:rPr>
          <w:rFonts w:ascii="Times New Roman" w:eastAsia="Times New Roman" w:hAnsi="Times New Roman" w:cs="Times New Roman"/>
          <w:sz w:val="24"/>
          <w:szCs w:val="24"/>
          <w:lang w:eastAsia="ar-SA"/>
        </w:rPr>
        <w:t xml:space="preserve"> zakupu zawarte w fakturach dostawców;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opłaty</w:t>
      </w:r>
      <w:proofErr w:type="gramEnd"/>
      <w:r w:rsidRPr="004148B1">
        <w:rPr>
          <w:rFonts w:ascii="Times New Roman" w:eastAsia="Times New Roman" w:hAnsi="Times New Roman" w:cs="Times New Roman"/>
          <w:sz w:val="24"/>
          <w:szCs w:val="24"/>
          <w:lang w:eastAsia="ar-SA"/>
        </w:rPr>
        <w:t xml:space="preserve"> manipulacyjne pobierane przez urząd celny przy imporcie;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niedobory</w:t>
      </w:r>
      <w:proofErr w:type="gramEnd"/>
      <w:r w:rsidRPr="004148B1">
        <w:rPr>
          <w:rFonts w:ascii="Times New Roman" w:eastAsia="Times New Roman" w:hAnsi="Times New Roman" w:cs="Times New Roman"/>
          <w:sz w:val="24"/>
          <w:szCs w:val="24"/>
          <w:lang w:eastAsia="ar-SA"/>
        </w:rPr>
        <w:t>, szkody i nadwyżki w transporcie;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5) reklamacje</w:t>
      </w:r>
      <w:proofErr w:type="gramEnd"/>
      <w:r w:rsidRPr="004148B1">
        <w:rPr>
          <w:rFonts w:ascii="Times New Roman" w:eastAsia="Times New Roman" w:hAnsi="Times New Roman" w:cs="Times New Roman"/>
          <w:sz w:val="24"/>
          <w:szCs w:val="24"/>
          <w:lang w:eastAsia="ar-SA"/>
        </w:rPr>
        <w:t xml:space="preserve"> (sprostowania) dotyczące faktur dostawców.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300 może wykazywać dwa salda.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oznacza stan dostaw w drodze (materiały i towary w drodze), a saldo Ma — stan dostaw lub usług niefakturowanych.</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310-„Materiały”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310 służy do ewidencji zapasów materiałów, w tym także opakowań i odpadków, znajdujących się w magazynach własnych i obcych oraz we własnym i obcym przerobie.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310 ujmuje się zwiększenie ilości i wartości stanu zapasu materiałów, a na stronie Ma — jego zmniejszenia.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310 może wykazywać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wyraża stan zapasów materiałów, w cenach zakupu, nabycia lub w stałych cenach ewidencyjnych.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4 — „Koszty według rodzajów i ich rozliczenie”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Konta zespołu 4 „Koszty według rodzajów i ich rozliczenie” służą do ewidencji kosztów w układzie rodzajowym i ich rozliczenia. Poniesione koszty ujmuje się w księgach rachunkowych w momencie ich powstania niezależnie od terminu ich zapłaty. Zmniejszenia uprzednio zarachowanych kosztów dokonuje się na podstawie dokumentów korygujących koszty (np. faktur korygujących).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Nie księguje się na kontach zespołu 4 kosztów finansowanych, zgodnie z odrębnymi przepisami, z funduszy celowych i innych oraz kosztów inwestycji, pozostałych kosztów operacyjnych, kosztów operacji finansowych i strat nadzwyczajnych.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400 — „Amortyzacja”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400 służy do ewidencji naliczonych odpisów amortyzacji od środków trwałych i wartości niematerialnych i prawnych, od których odpisy umorzeniowe są dokonywane stopniowo według stawek amortyzacyjnych.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400 ujmuje się naliczone odpisy amortyzacyjne, a na stronie Ma konta 400 ujmuje się ewentualne zmniejszenie odpisów amortyzacyjnych oraz przeniesienie w końcu roku salda konta na wynik finansowy.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400 może wykazywać w ciągu roku obrotowego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które wyraża wysokość poniesionych kosztów amortyzacji. Saldo konta 400 przenosi się w końcu roku obrotowego na konto 860.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lastRenderedPageBreak/>
        <w:t>Konto 401 — „Zużycie materiałów i energii”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401 służy do ewidencji kosztów zużycia materiałów i energii na cele działalności podstawowej, pomocniczej i ogólnego zarządu.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401 ujmuje się poniesione koszty z tytułu zużycia materiałów i energii, a na stronie Ma konta 401 ujmuje się zmniejszenie poniesionych kosztów z tytułu zużycia materiałów i energii oraz na dzień bilansowy przeniesienie salda poniesionych wciągu roku kosztów zużycia </w:t>
      </w:r>
      <w:proofErr w:type="spellStart"/>
      <w:r w:rsidRPr="004148B1">
        <w:rPr>
          <w:rFonts w:ascii="Times New Roman" w:eastAsia="Times New Roman" w:hAnsi="Times New Roman" w:cs="Times New Roman"/>
          <w:sz w:val="24"/>
          <w:szCs w:val="24"/>
          <w:lang w:eastAsia="ar-SA"/>
        </w:rPr>
        <w:t>materiałówi</w:t>
      </w:r>
      <w:proofErr w:type="spellEnd"/>
      <w:r w:rsidRPr="004148B1">
        <w:rPr>
          <w:rFonts w:ascii="Times New Roman" w:eastAsia="Times New Roman" w:hAnsi="Times New Roman" w:cs="Times New Roman"/>
          <w:sz w:val="24"/>
          <w:szCs w:val="24"/>
          <w:lang w:eastAsia="ar-SA"/>
        </w:rPr>
        <w:t xml:space="preserve"> energii na konto 860.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402 — „Usługi obce”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402 służy do ewidencji kosztów z tytułu usług obcych wykonywanych na rzecz działalności podstawowej jednostki.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402 ujmuje się poniesione koszty usług obcych, a na stronie Ma konta 402 ujmuje się zmniejszenie poniesionych kosztów oraz na dzień bilansowy przeniesienie kosztów usług obcych na konto 860.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403 — „Podatki i opłaty”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403 służy do ewidencji w szczególności kosztów z tytułu podatku akcyzowego, podatku od nieruchomości i podatku od środków transportu, podatku od czynności cywilnoprawnych oraz opłat o charakterze podatkowym, a także opłaty notarialnej, opłaty skarbowej i opłaty administracyjnej.</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ujmuje się poniesione koszty z ww. tytułów, a na stronie Ma ujmuje się zmniejszenie poniesionych kosztów oraz na dzień bilansowy — przeniesienie kosztów z tego tytułu na konto 860.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404 — „Wynagrodzenia”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404 służy do ewidencji kosztów działalności podstawowej z tytułu wynagrodzeń z pracownikami i innymi osobami fizycznymi zatrudnionymi na podstawie umowy o pracę, umowy zlecenia, umowy o dzieło, umowy agencyjnej i innych umów zgodnie z odrębnymi przepisami.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ujmuje się kwotę należnego pracownikom i innym osobom fizycznym wynagrodzenia brutto (tj. bez potrąceń z różnych tytułów dokonywanych na listach płac).</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księguje się korekty uprzednio zewidencjonowanych kosztów działalności podstawowej z tytułu wynagrodzeń oraz na dzień bilansowy przenosi się je na konto 860.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405 — „Ubezpieczenia społeczne i inne świadczenia”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405 służy do ewidencji kosztów działalności podstawowej z tytułu różnego rodzaju świadczeń na rzecz pracowników i osób fizycznych zatrudnionych na podstawie umowy o pracę, umowy o dzieło i innych umów, które nie są zaliczane do wynagrodzeń.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405 ujmuje się poniesione koszty z tytułu ubezpieczeń społecznych i świadczeń na rzecz pracowników i osób fizycznych zatrudnionych na podstawie umowy o pracę, umowy o dzieło i innych umów, które nie są zaliczane do wynagrodzeń.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ujmuje się zmniejszenie kosztów z tytułu ubezpieczenia społecznego i świadczeń na rzecz pracowników i osób fizycznych zatrudnionych na podstawie umowy o pracę, umowy o dzieło i innych umów, a na dzień bilansowy przenosi się je na konto 860.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409 — „Pozostałe koszty rodzajowe”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409 służy do ewidencji kosztów działalności podstawowej, które nie kwalifikują się do ujęcia na kontach 400—405. Na koncie tym ujmuje się w szczególności zwroty wydatków za używanie samochodów prywatnych pracowników do zadań służbowych, koszty krajowych i zagranicznych podróży służbowych, koszty ubezpieczeń majątkowych i osobowych, odprawy z tytułu wypadków przy pracy oraz innych kosztów niezaliczanych do kosztów działalności finansowej i pozostałych kosztów operacyjnych.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ujmuje się poniesione koszty z ww. tytułów, a na stronie Ma ich zmniejszenie oraz na dzień bilansowy ujmuje się przeniesienie poniesionych kosztów na konto 860.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lastRenderedPageBreak/>
        <w:t>Konto 490 — „Rozliczenie kosztów”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490 w jednostkach nieprowadzących kont zespołu 5 „Koszty według typów działalności i ich rozliczenie” służy do ujęcia: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w:t>
      </w:r>
      <w:proofErr w:type="gramEnd"/>
      <w:r w:rsidRPr="004148B1">
        <w:rPr>
          <w:rFonts w:ascii="Times New Roman" w:eastAsia="Times New Roman" w:hAnsi="Times New Roman" w:cs="Times New Roman"/>
          <w:sz w:val="24"/>
          <w:szCs w:val="24"/>
          <w:lang w:eastAsia="ar-SA"/>
        </w:rPr>
        <w:t xml:space="preserve"> korespondencji z kontem 600 „Produkty gotowe i półfabrykaty” wartości wytworzonych i przyjętych do magazynu wyrobów gotowych i produkcji niezakończonej według cen sprzedaży netto;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w:t>
      </w:r>
      <w:proofErr w:type="gramEnd"/>
      <w:r w:rsidRPr="004148B1">
        <w:rPr>
          <w:rFonts w:ascii="Times New Roman" w:eastAsia="Times New Roman" w:hAnsi="Times New Roman" w:cs="Times New Roman"/>
          <w:sz w:val="24"/>
          <w:szCs w:val="24"/>
          <w:lang w:eastAsia="ar-SA"/>
        </w:rPr>
        <w:t xml:space="preserve"> korespondencji z kontem 640 „Rozliczenia międzyokresowe kosztów” kosztów rozliczanych w czasie (w okresach późniejszych), które były ujęte na kontach: 400, 401, 402, 403, 404, 405, 409 w wartości poniesionej;</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zmniejszeń</w:t>
      </w:r>
      <w:proofErr w:type="gramEnd"/>
      <w:r w:rsidRPr="004148B1">
        <w:rPr>
          <w:rFonts w:ascii="Times New Roman" w:eastAsia="Times New Roman" w:hAnsi="Times New Roman" w:cs="Times New Roman"/>
          <w:sz w:val="24"/>
          <w:szCs w:val="24"/>
          <w:lang w:eastAsia="ar-SA"/>
        </w:rPr>
        <w:t xml:space="preserve"> rozliczeń międzyokresowych kosztów oraz rezerw tworzonych na koszty, w korespondencji z kontem 640 „Rozliczenia międzyokresowe kosztów”;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kosztów</w:t>
      </w:r>
      <w:proofErr w:type="gramEnd"/>
      <w:r w:rsidRPr="004148B1">
        <w:rPr>
          <w:rFonts w:ascii="Times New Roman" w:eastAsia="Times New Roman" w:hAnsi="Times New Roman" w:cs="Times New Roman"/>
          <w:sz w:val="24"/>
          <w:szCs w:val="24"/>
          <w:lang w:eastAsia="ar-SA"/>
        </w:rPr>
        <w:t xml:space="preserve"> zgromadzonych na koncie 700 oraz kosztów niewliczanych do sprzedanych produktów i towarów, lecz wprost obciążających wynik finansowy oraz ewentualne koszty zakupu i sprzedaży towarów i materiałów ujęte na kontach: 730 i 760.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 jednostkach prowadzących konta zespołu 5 konto 490 służy do: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przeniesienia</w:t>
      </w:r>
      <w:proofErr w:type="gramEnd"/>
      <w:r w:rsidRPr="004148B1">
        <w:rPr>
          <w:rFonts w:ascii="Times New Roman" w:eastAsia="Times New Roman" w:hAnsi="Times New Roman" w:cs="Times New Roman"/>
          <w:sz w:val="24"/>
          <w:szCs w:val="24"/>
          <w:lang w:eastAsia="ar-SA"/>
        </w:rPr>
        <w:t xml:space="preserve"> na konta zespołu 5 i zespołu 6 kosztów prostych zewidencjonowanych w ciągu okresu sprawozdawczego na kontach: 400, 401, 402, 403, 404, 405, 409;</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przeniesienia</w:t>
      </w:r>
      <w:proofErr w:type="gramEnd"/>
      <w:r w:rsidRPr="004148B1">
        <w:rPr>
          <w:rFonts w:ascii="Times New Roman" w:eastAsia="Times New Roman" w:hAnsi="Times New Roman" w:cs="Times New Roman"/>
          <w:sz w:val="24"/>
          <w:szCs w:val="24"/>
          <w:lang w:eastAsia="ar-SA"/>
        </w:rPr>
        <w:t xml:space="preserve"> na konto 640 kosztów rozliczanych w czasie, które były ujęte na kontach: 400, 401, 402, 403, 404, 405, 409 w wartości poniesionej;</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ujęcia</w:t>
      </w:r>
      <w:proofErr w:type="gramEnd"/>
      <w:r w:rsidRPr="004148B1">
        <w:rPr>
          <w:rFonts w:ascii="Times New Roman" w:eastAsia="Times New Roman" w:hAnsi="Times New Roman" w:cs="Times New Roman"/>
          <w:sz w:val="24"/>
          <w:szCs w:val="24"/>
          <w:lang w:eastAsia="ar-SA"/>
        </w:rPr>
        <w:t xml:space="preserve"> łącznej kwoty kosztów uzyskania przychodów zewidencjonowanych na kontach zespołu 7.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490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koszt</w:t>
      </w:r>
      <w:proofErr w:type="gramEnd"/>
      <w:r w:rsidRPr="004148B1">
        <w:rPr>
          <w:rFonts w:ascii="Times New Roman" w:eastAsia="Times New Roman" w:hAnsi="Times New Roman" w:cs="Times New Roman"/>
          <w:sz w:val="24"/>
          <w:szCs w:val="24"/>
          <w:lang w:eastAsia="ar-SA"/>
        </w:rPr>
        <w:t xml:space="preserve"> własny sprzedanych produktów odpowiadający rzeczywistym kosztom wytworzenia sprzedanych produktów, w korespondencji z właściwym kontem zespołu 7, oraz koszty niewliczane do wartości produktów, lecz obciążające wynik finansowy danego okresu, w korespondencji z właściwym kontem zespołu 5 (koszty zarządu, koszty handlowe i koszty sprzedaży);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zmniejszenie</w:t>
      </w:r>
      <w:proofErr w:type="gramEnd"/>
      <w:r w:rsidRPr="004148B1">
        <w:rPr>
          <w:rFonts w:ascii="Times New Roman" w:eastAsia="Times New Roman" w:hAnsi="Times New Roman" w:cs="Times New Roman"/>
          <w:sz w:val="24"/>
          <w:szCs w:val="24"/>
          <w:lang w:eastAsia="ar-SA"/>
        </w:rPr>
        <w:t xml:space="preserve"> rozliczeń międzyokresowych, w korespondencji z kontem 640.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490 ujmuje się poniesione koszty rodzajowe, zewidencjonowane na kontach: 400, 401, 402, 403, 404, 405, 409 i niepodlegające rozliczeniu w czasie, w korespondencji z właściwym kontem zespołu 5, oraz przypadające na przyszłe okresy, w korespondencji z kontem 640.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490 ujmuje się również, w korespondencji z kontem 760, przychody ze sprzedaży wewnętrznej produktów oraz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lub Ma zmiany stanu produktów spowodowane w szczególności zdarzeniami losowymi, niedoborami lub nadwyżkami.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Księgowania te mogą być dokonywane na bieżąco, jednocześnie z zapisami na kontach zespołów 5, 6 i 7, albo okresowo, w łącznej sumie równej różnicy między kwotą odpowiadającą zmianie stanu produktów a saldem konta 490.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lub Ma konta 490 oznacza zmianę stanu zapasów produktów gotowych, produkcji niezakończonej i rozliczeń międzyokresowych kosztów na koniec roku w stosunku do stanu na początek roku.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Saldo konta 490 jest przenoszone w końcu roku obrotowego na konto 860.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Konta zespołu 6 „Produkty” służą do ewidencji produktów wytworzonych przez jednostkę oraz kosztów rozliczonych w czasie.</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640 – „Rozliczenia międzyokresowe kosztów”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640 służy do ewidencji kosztów przyszłych okresów (rozliczenia czynne) oraz rezerw na wydatki przyszłych okresów (rozliczenia bierne).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640 ujmuje się koszty proste i złożone poniesione w okresie sprawozdawczym, a dotyczące przyszłych okresów, oraz wydatki poniesione w okresie sprawozdawczym, na które utworzono w okresach poprzednich rezerwę.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Na stronie Ma konta 640 ujmuje się utworzenie rezerwy na wydatki przyszłych okresów oraz zaliczenie do kosztów okresu sprawozdawczego kosztów poniesionych w okresach poprzednich.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640 powinna umożliwić ustalenie: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wysokości</w:t>
      </w:r>
      <w:proofErr w:type="gramEnd"/>
      <w:r w:rsidRPr="004148B1">
        <w:rPr>
          <w:rFonts w:ascii="Times New Roman" w:eastAsia="Times New Roman" w:hAnsi="Times New Roman" w:cs="Times New Roman"/>
          <w:sz w:val="24"/>
          <w:szCs w:val="24"/>
          <w:lang w:eastAsia="ar-SA"/>
        </w:rPr>
        <w:t xml:space="preserve"> tych kosztów zakupu, które podlegają rozliczeniu w czasie;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wysokości</w:t>
      </w:r>
      <w:proofErr w:type="gramEnd"/>
      <w:r w:rsidRPr="004148B1">
        <w:rPr>
          <w:rFonts w:ascii="Times New Roman" w:eastAsia="Times New Roman" w:hAnsi="Times New Roman" w:cs="Times New Roman"/>
          <w:sz w:val="24"/>
          <w:szCs w:val="24"/>
          <w:lang w:eastAsia="ar-SA"/>
        </w:rPr>
        <w:t xml:space="preserve"> innych rozliczeń międzyokresowych kosztów z dalszym podziałem według ich tytułów.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640 wyraża koszty przyszłych okresów, a saldo Ma – rezerwy na wydatki przyszłych okresów.</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7 — „Przychody, dochody i koszty”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Konta zespołu 7 „Przychody, dochody i koszty” służą do ewidencji: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przychodów</w:t>
      </w:r>
      <w:proofErr w:type="gramEnd"/>
      <w:r w:rsidRPr="004148B1">
        <w:rPr>
          <w:rFonts w:ascii="Times New Roman" w:eastAsia="Times New Roman" w:hAnsi="Times New Roman" w:cs="Times New Roman"/>
          <w:sz w:val="24"/>
          <w:szCs w:val="24"/>
          <w:lang w:eastAsia="ar-SA"/>
        </w:rPr>
        <w:t xml:space="preserve"> i kosztów ich osiągnięcia z tytułu sprzedaży produktów, towarów, przychodów i kosztów operacji finansowych oraz pozostałych przychodów i kosztów operacyjnych;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podatków</w:t>
      </w:r>
      <w:proofErr w:type="gramEnd"/>
      <w:r w:rsidRPr="004148B1">
        <w:rPr>
          <w:rFonts w:ascii="Times New Roman" w:eastAsia="Times New Roman" w:hAnsi="Times New Roman" w:cs="Times New Roman"/>
          <w:sz w:val="24"/>
          <w:szCs w:val="24"/>
          <w:lang w:eastAsia="ar-SA"/>
        </w:rPr>
        <w:t xml:space="preserve"> nieujętych na koncie 403;</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dotacji</w:t>
      </w:r>
      <w:proofErr w:type="gramEnd"/>
      <w:r w:rsidRPr="004148B1">
        <w:rPr>
          <w:rFonts w:ascii="Times New Roman" w:eastAsia="Times New Roman" w:hAnsi="Times New Roman" w:cs="Times New Roman"/>
          <w:sz w:val="24"/>
          <w:szCs w:val="24"/>
          <w:lang w:eastAsia="ar-SA"/>
        </w:rPr>
        <w:t xml:space="preserve"> i subwencji otrzymanych, które wpływają na wynik finansowy, oraz dotacji przekazanych.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Ewidencję szczegółową prowadzi się według pozycji planu finansowego oraz stosownie do potrzeb planowania, analizy i sprawozdawczości oraz obliczenia podatków.</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700 — „Sprzedaż produktów i koszt ich wytworzenia”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700 służy do ewidencji sprzedaży produktów (wyrobów gotowych i półfabrykatów oraz robót i usług) własnej działalności na rzecz obcych jednostek oraz działalności finansowo wyodrębnionej własnej jednostki oraz kosztu ich wytworzenia.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700 ujmuje się koszt wytworzenia sprzedanych produktów, obejmujący rzeczywisty koszt wytworzenia, za który uważa się również wartość produktów w cenach ewidencyjnych, skorygowaną o odchylenia od cen ewidencyjnych, w korespondencji z kontami: 500, 530, 580, 600, 620 lub 490.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700 ujmuje się przychody ze sprzedaży, w korespondencji z kontami przede wszystkim zespołu 1 i 2 oraz ewentualnie O i 8 oraz 4 bądź 5.</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700 powinna zapewnić podział sprzedaży dostosowany do zasad wymiaru podatków oraz należnych dotacji oraz według przedmiotów i kierunków sprzedaży.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 końcu roku obrotowego przenosi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przychody</w:t>
      </w:r>
      <w:proofErr w:type="gramEnd"/>
      <w:r w:rsidRPr="004148B1">
        <w:rPr>
          <w:rFonts w:ascii="Times New Roman" w:eastAsia="Times New Roman" w:hAnsi="Times New Roman" w:cs="Times New Roman"/>
          <w:sz w:val="24"/>
          <w:szCs w:val="24"/>
          <w:lang w:eastAsia="ar-SA"/>
        </w:rPr>
        <w:t xml:space="preserve"> ze sprzedaży na stronę Ma konta 860;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koszt</w:t>
      </w:r>
      <w:proofErr w:type="gramEnd"/>
      <w:r w:rsidRPr="004148B1">
        <w:rPr>
          <w:rFonts w:ascii="Times New Roman" w:eastAsia="Times New Roman" w:hAnsi="Times New Roman" w:cs="Times New Roman"/>
          <w:sz w:val="24"/>
          <w:szCs w:val="24"/>
          <w:lang w:eastAsia="ar-SA"/>
        </w:rPr>
        <w:t xml:space="preserve"> sprzedanych produktów na stronę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490, uznając konto 700. Na koniec roku konto 700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720 – „Przychody z tytułu dochodów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720 służy do ewidencji przychodów z tytułu dochodów budżetowych związanych bezpośrednio z podstawową działalnością jednostki, w szczególności dochodów, do których zalicza się podatki, składki, opłaty, inne dochody budżetu państwa, jednostek samorządu terytorialnego oraz innych jednostek, należne na podstawie odrębnych ustaw lub umów międzynarodowych.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720 ujmuje się odpisy z tytułu dochodów budżetowych, a na stronie Ma konta 720 – przychody z tytułu dochodów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720 powinna zapewnić wyodrębnienie przychodów z tytułu dochodów budżetowych według pozycji planu finansowego.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W zakresie podatkowych i niepodatkowych dochodów budżetowych ewidencja szczegółowa jest prowadzona według zasad rachunkowości podatkowej, natomiast w zakresie podatków </w:t>
      </w:r>
      <w:r w:rsidRPr="004148B1">
        <w:rPr>
          <w:rFonts w:ascii="Times New Roman" w:eastAsia="Times New Roman" w:hAnsi="Times New Roman" w:cs="Times New Roman"/>
          <w:sz w:val="24"/>
          <w:szCs w:val="24"/>
          <w:lang w:eastAsia="ar-SA"/>
        </w:rPr>
        <w:lastRenderedPageBreak/>
        <w:t>pobieranych przez inne organy ewidencję szczegółową stanowią sprawozdania o dochodach budżetowych sporządzane przez te organy.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 końcu roku obrotowego saldo konta 720 przenosi się na konto 860.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koniec roku konto 720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740 – „Dotacje i środki na inwestycje”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740 służy do ewidencji dotacji otrzymanych z budżetu jednostki samorządu terytorialnego oraz innych środków na finansowanie działalności podstawowej samorządowych zakładów budżetowych oraz środków pieniężnych przeznaczonych na inwestycje gromadzonych na wydzielonym rachunku bankowym państwowych i samorządowych jednostek budżetowych prowadzących działalność oświatową.</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koncie 740 nie ujmuje się dotacji otrzymanych na finansowanie inwestycji.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740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dotacje</w:t>
      </w:r>
      <w:proofErr w:type="gramEnd"/>
      <w:r w:rsidRPr="004148B1">
        <w:rPr>
          <w:rFonts w:ascii="Times New Roman" w:eastAsia="Times New Roman" w:hAnsi="Times New Roman" w:cs="Times New Roman"/>
          <w:sz w:val="24"/>
          <w:szCs w:val="24"/>
          <w:lang w:eastAsia="ar-SA"/>
        </w:rPr>
        <w:t xml:space="preserve"> przekazane na finansowanie działalności podstawowej samobilansującym oddziałom samorządowych zakładów budżetowych, w korespondencji z kontem 131 lub 240;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środki</w:t>
      </w:r>
      <w:proofErr w:type="gramEnd"/>
      <w:r w:rsidRPr="004148B1">
        <w:rPr>
          <w:rFonts w:ascii="Times New Roman" w:eastAsia="Times New Roman" w:hAnsi="Times New Roman" w:cs="Times New Roman"/>
          <w:sz w:val="24"/>
          <w:szCs w:val="24"/>
          <w:lang w:eastAsia="ar-SA"/>
        </w:rPr>
        <w:t xml:space="preserve"> pieniężne samorządowych zakładów budżetowych i dochody gromadzone przez jednostki budżetowe na wydzielonym rachunku wykorzystane lub przeznaczone na finansowanie inwestycji, w korespondencji z kontem 800 lub 840;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zwrot</w:t>
      </w:r>
      <w:proofErr w:type="gramEnd"/>
      <w:r w:rsidRPr="004148B1">
        <w:rPr>
          <w:rFonts w:ascii="Times New Roman" w:eastAsia="Times New Roman" w:hAnsi="Times New Roman" w:cs="Times New Roman"/>
          <w:sz w:val="24"/>
          <w:szCs w:val="24"/>
          <w:lang w:eastAsia="ar-SA"/>
        </w:rPr>
        <w:t xml:space="preserve"> dotacji niewykorzystanych, nadmiernie pobranych lub wykorzystanych niezgodnie z przeznaczeniem, w korespondencji z kontem 131 lub 225.</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740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w:t>
      </w:r>
      <w:proofErr w:type="gramEnd"/>
      <w:r w:rsidRPr="004148B1">
        <w:rPr>
          <w:rFonts w:ascii="Times New Roman" w:eastAsia="Times New Roman" w:hAnsi="Times New Roman" w:cs="Times New Roman"/>
          <w:sz w:val="24"/>
          <w:szCs w:val="24"/>
          <w:lang w:eastAsia="ar-SA"/>
        </w:rPr>
        <w:t xml:space="preserve"> ciągu roku – dotacje rzeczywiście otrzymane, w korespondencji z kontem 131, lub dotacje należne, jeżeli ich wysokość wynika z przepisów, w korespondencji z kontem 225;</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na</w:t>
      </w:r>
      <w:proofErr w:type="gramEnd"/>
      <w:r w:rsidRPr="004148B1">
        <w:rPr>
          <w:rFonts w:ascii="Times New Roman" w:eastAsia="Times New Roman" w:hAnsi="Times New Roman" w:cs="Times New Roman"/>
          <w:sz w:val="24"/>
          <w:szCs w:val="24"/>
          <w:lang w:eastAsia="ar-SA"/>
        </w:rPr>
        <w:t xml:space="preserve"> koniec okresu sprawozdawczego – dotacje należne, wynikające z przepisów prawa lub potwierdzone przez organ dotujący, albo jeżeli należna dotacja za dany rok wpłynęła na rachunek jednostki w okresie następnym do dnia sporządzenia sprawozdania finansowego, w korespondencji z kontem 225.</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powinna zapewnić możliwość ustalenia wysokości dotacji przypadających na poszczególne tytuły rozliczeń.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 końcu roku budżetowego saldo konta 740 zamyka się dwoma saldami, które przenosi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saldo</w:t>
      </w:r>
      <w:proofErr w:type="gramEnd"/>
      <w:r w:rsidRPr="004148B1">
        <w:rPr>
          <w:rFonts w:ascii="Times New Roman" w:eastAsia="Times New Roman" w:hAnsi="Times New Roman" w:cs="Times New Roman"/>
          <w:sz w:val="24"/>
          <w:szCs w:val="24"/>
          <w:lang w:eastAsia="ar-SA"/>
        </w:rPr>
        <w:t xml:space="preserv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oznacza wartość dotacji przekazanych na finansowanie działalności podstawowej samodzielnie bilansujących się oddziałów środków wykorzystanych lub przeznaczonych na inwestycje w samorządowych zakładach budżetowych, na stronę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860;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saldo</w:t>
      </w:r>
      <w:proofErr w:type="gramEnd"/>
      <w:r w:rsidRPr="004148B1">
        <w:rPr>
          <w:rFonts w:ascii="Times New Roman" w:eastAsia="Times New Roman" w:hAnsi="Times New Roman" w:cs="Times New Roman"/>
          <w:sz w:val="24"/>
          <w:szCs w:val="24"/>
          <w:lang w:eastAsia="ar-SA"/>
        </w:rPr>
        <w:t xml:space="preserve"> Ma oznacza wartość dotacji otrzymanych na finansowanie działalności podstawowej, na stronę Ma konta 860.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koniec roku konto 740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750 – „Przychody finansowe”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750 służy do ewidencji przychodów finansowych.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750 ujmuje się przychody z tytułu operacji finansowych, w szczególności przychody ze sprzedaży papierów wartościowych, przychody z udziałów i akcji, dywidendy oraz odsetki od udzielonych pożyczek, dyskonto przy zakupie weksli, czeków obcych i papierów wartościowych oraz odsetki za zwłokę w zapłacie należności, dodatnie różnice kursowe.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750 powinna zapewnić wyodrębnienie przychodów finansowych z tytułu udziałów w innych podmiotach gospodarczych, należne jednostce odsetki.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 końcu roku obrotowego przenosi się przychody finansowe na stronę Ma konta 860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konto 750).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koniec roku konto 750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751 – „Koszty finansowe”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Konto 751 służy do ewidencji kosztów finansowych.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751 ujmuje się w szczególności wartość sprzedanych udziałów, akcji i innych papierów wartościowych, odsetki od obligacji, odsetki od kredytów i pożyczek, odsetki za zwłokę w zapłacie zobowiązań, z wyjątkiem obciążających środki trwałe w budowie, odpisy aktualizujące wartość należności z tytułu operacji finansowych, dyskonto przy sprzedaży weksli, czeków obcych i papierów wartościowych, ujemne różnice kursowe, z wyjątkiem obciążających środki trwałe w budowie.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751 powinna zapewnić wyodrębnienie w zakresie kosztów operacji finansowych – naliczone odsetki od pożyczek i odsetki za zwłokę od zobowiązań.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W końcu roku obrotowego przenosi się koszty operacji finansowych na stronę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860 (Ma konto 751).</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koniec roku konto 751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760 – „Pozostałe przychody operacyjne”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760 służy do ewidencji przychodów niezwiązanych bezpośrednio z podstawową działalnością jednostki, w tym wszelkich innych przychodów niż podlegające ewidencji na kontach: 700, 720, 730, 750.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 szczególności na stronie Ma konta 760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przychody</w:t>
      </w:r>
      <w:proofErr w:type="gramEnd"/>
      <w:r w:rsidRPr="004148B1">
        <w:rPr>
          <w:rFonts w:ascii="Times New Roman" w:eastAsia="Times New Roman" w:hAnsi="Times New Roman" w:cs="Times New Roman"/>
          <w:sz w:val="24"/>
          <w:szCs w:val="24"/>
          <w:lang w:eastAsia="ar-SA"/>
        </w:rPr>
        <w:t xml:space="preserve"> ze sprzedaży materiałów w wartości cen zakupu lub nabycia materiałów;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przychody</w:t>
      </w:r>
      <w:proofErr w:type="gramEnd"/>
      <w:r w:rsidRPr="004148B1">
        <w:rPr>
          <w:rFonts w:ascii="Times New Roman" w:eastAsia="Times New Roman" w:hAnsi="Times New Roman" w:cs="Times New Roman"/>
          <w:sz w:val="24"/>
          <w:szCs w:val="24"/>
          <w:lang w:eastAsia="ar-SA"/>
        </w:rPr>
        <w:t xml:space="preserve"> ze sprzedaży środków trwałych, wartości niematerialnych i prawnych oraz środków trwałych w budowie;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odpisane</w:t>
      </w:r>
      <w:proofErr w:type="gramEnd"/>
      <w:r w:rsidRPr="004148B1">
        <w:rPr>
          <w:rFonts w:ascii="Times New Roman" w:eastAsia="Times New Roman" w:hAnsi="Times New Roman" w:cs="Times New Roman"/>
          <w:sz w:val="24"/>
          <w:szCs w:val="24"/>
          <w:lang w:eastAsia="ar-SA"/>
        </w:rPr>
        <w:t xml:space="preserve"> przedawnione zobowiązania, otrzymane odszkodowania, kary, nieodpłatnie otrzymane, w tym w drodze darowizny, aktywa umarzane jednorazowo, rzeczowe aktywa obrotowe;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równowartość</w:t>
      </w:r>
      <w:proofErr w:type="gramEnd"/>
      <w:r w:rsidRPr="004148B1">
        <w:rPr>
          <w:rFonts w:ascii="Times New Roman" w:eastAsia="Times New Roman" w:hAnsi="Times New Roman" w:cs="Times New Roman"/>
          <w:sz w:val="24"/>
          <w:szCs w:val="24"/>
          <w:lang w:eastAsia="ar-SA"/>
        </w:rPr>
        <w:t xml:space="preserve"> odpisów amortyzacyjnych od środków trwałych oraz wartości niematerialnych i prawnych otrzymanych nieodpłatnie przez samorządowy zakład budżetowy, a także od środków trwałych oraz wartości niematerialnych i prawnych, na sfinansowanie których samorządowy zakład budżetowy otrzymał środki pieniężne, w korespondencji ze stroną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800;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5) zmniejszenie</w:t>
      </w:r>
      <w:proofErr w:type="gramEnd"/>
      <w:r w:rsidRPr="004148B1">
        <w:rPr>
          <w:rFonts w:ascii="Times New Roman" w:eastAsia="Times New Roman" w:hAnsi="Times New Roman" w:cs="Times New Roman"/>
          <w:sz w:val="24"/>
          <w:szCs w:val="24"/>
          <w:lang w:eastAsia="ar-SA"/>
        </w:rPr>
        <w:t xml:space="preserve"> stanu produktów w korespondencji ze stroną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490.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W końcu roku obrotowego przenosi się pozostałe przychody operacyjne na stronę Ma konta 860, w korespondencji ze stroną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760.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koniec roku konto 760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761 – „Pozostałe koszty operacyjne”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761 służy do ewidencji kosztów niezwiązanych bezpośrednio z podstawową działalnością jednostki. W szczególności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761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koszty</w:t>
      </w:r>
      <w:proofErr w:type="gramEnd"/>
      <w:r w:rsidRPr="004148B1">
        <w:rPr>
          <w:rFonts w:ascii="Times New Roman" w:eastAsia="Times New Roman" w:hAnsi="Times New Roman" w:cs="Times New Roman"/>
          <w:sz w:val="24"/>
          <w:szCs w:val="24"/>
          <w:lang w:eastAsia="ar-SA"/>
        </w:rPr>
        <w:t xml:space="preserve"> osiągnięcia pozostałych przychodów w wartości cen zakupu lub nabycia materiałów;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kary</w:t>
      </w:r>
      <w:proofErr w:type="gramEnd"/>
      <w:r w:rsidRPr="004148B1">
        <w:rPr>
          <w:rFonts w:ascii="Times New Roman" w:eastAsia="Times New Roman" w:hAnsi="Times New Roman" w:cs="Times New Roman"/>
          <w:sz w:val="24"/>
          <w:szCs w:val="24"/>
          <w:lang w:eastAsia="ar-SA"/>
        </w:rPr>
        <w:t>, odpisane przedawnione, umorzone i nieściągalne należności, odpisy aktualizujące od należności, koszty postępowania spornego i egzekucyjnego oraz nieodpłatnie przekazane rzeczowe aktywa obrotowe.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761 służy również – w jednostkach ewidencjonujących koszty na kontach: 400, 401, 402, 403, 404, 405, 409, 490 oraz zespołu 5 – do ewidencji zapisów uzupełniających, dokonanych na kontach zespołów 5 i 6 z tytułu zwiększeń bądź zmniejszeń stanu produktów (w tym także rozliczeń międzyokresowych kosztów), w korespondencji z innymi kontami niż konto 490, konta zespołów 5 lub 6 oraz konta kosztu własnego sprzedaży w zespole 7.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761 w korespondencji ze stroną Ma konta 490 ujmuje się zwiększenie stanu produktów.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 końcu roku obrotowego przenosi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lastRenderedPageBreak/>
        <w:t>1) na</w:t>
      </w:r>
      <w:proofErr w:type="gramEnd"/>
      <w:r w:rsidRPr="004148B1">
        <w:rPr>
          <w:rFonts w:ascii="Times New Roman" w:eastAsia="Times New Roman" w:hAnsi="Times New Roman" w:cs="Times New Roman"/>
          <w:sz w:val="24"/>
          <w:szCs w:val="24"/>
          <w:lang w:eastAsia="ar-SA"/>
        </w:rPr>
        <w:t xml:space="preserve"> stronę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490 – koszty związane z zakupem i sprzedażą składników majątku, jeżeli zostały ujęte na koncie 761, w korespondencji ze stroną Ma konta 761;</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na</w:t>
      </w:r>
      <w:proofErr w:type="gramEnd"/>
      <w:r w:rsidRPr="004148B1">
        <w:rPr>
          <w:rFonts w:ascii="Times New Roman" w:eastAsia="Times New Roman" w:hAnsi="Times New Roman" w:cs="Times New Roman"/>
          <w:sz w:val="24"/>
          <w:szCs w:val="24"/>
          <w:lang w:eastAsia="ar-SA"/>
        </w:rPr>
        <w:t xml:space="preserve"> stronę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860 – pozostałe koszty operacyjne, w korespondencji ze stroną Ma konta 761. Na koniec roku konto 761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770 — „Zyski nadzwyczajne”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770 służy do ewidencji dodatnich skutków finansowych zdarzeń trudnych do przewidzenia, następujących poza działalnością operacyjną jednostki i niezwiązanych z ogólnym ryzykiem jej prowadzenia.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Ma konta 770 ujmuje się w szczególności przyznane lub otrzymane odszkodowania dotyczące zdarzeń losowych.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770 ujmuje się korekty (zmniejszenia) uprzednio zaksięgowanych zysków nadzwyczajnych.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 końcu roku obrotowego przenosi się zyski nadzwyczajne na stronę Ma konta 860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konto 770).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koniec roku obrotowego konto 770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771- „Straty nadzwyczajne”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771 służy do ewidencji ujemnych skutków finansowych zdarzeń trudnych do przewidzenia, następujących poza działalnością operacyjną jednostki i niezwiązanych z ogólnym ryzykiem jej prowadzenia.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771 ujmuje się poniesione straty nadzwyczajne, a w szczególności szkody spowodowane zdarzeniami trudnymi do przewidzenia, następującymi poza działalnością operacyjną jednostki i niezwiązanymi z ogólnym ryzykiem jej prowadzenia.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771 ujmuje się korekty (zmniejszenia) strat nadzwyczajnych.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W końcu roku obrotowego przenosi się straty nadzwyczajne na stronę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860 (Ma konto 771).</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koniec roku obrotowego konto 771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8 — „Fundusze, rezerwy i wynik finansowy”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Konta zespołu 8 służą do ewidencji funduszy, wyniku finansowego, dotacji z budżetu, rezerw i rozliczeń międzyokresowych przychodów.</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800 – „Fundusz jednostki”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800 służy do ewidencji równowartości majątku trwałego i obrotowego jednostki i ich zmian.</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800 ujmuje się zmniejszenia funduszu, a na stronie Ma – jego zwiększenia, zgodnie z odrębnymi przepisami regulującymi gospodarkę finansową jednostki.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800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przeksięgowanie</w:t>
      </w:r>
      <w:proofErr w:type="gramEnd"/>
      <w:r w:rsidRPr="004148B1">
        <w:rPr>
          <w:rFonts w:ascii="Times New Roman" w:eastAsia="Times New Roman" w:hAnsi="Times New Roman" w:cs="Times New Roman"/>
          <w:sz w:val="24"/>
          <w:szCs w:val="24"/>
          <w:lang w:eastAsia="ar-SA"/>
        </w:rPr>
        <w:t xml:space="preserve"> straty bilansowej roku ubiegłego z konta 860;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przeksięgowanie</w:t>
      </w:r>
      <w:proofErr w:type="gramEnd"/>
      <w:r w:rsidRPr="004148B1">
        <w:rPr>
          <w:rFonts w:ascii="Times New Roman" w:eastAsia="Times New Roman" w:hAnsi="Times New Roman" w:cs="Times New Roman"/>
          <w:sz w:val="24"/>
          <w:szCs w:val="24"/>
          <w:lang w:eastAsia="ar-SA"/>
        </w:rPr>
        <w:t>, pod datą sprawozdania budżetowego, zrealizowanych dochodów budżetowych z konta 222;</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przeksięgowanie</w:t>
      </w:r>
      <w:proofErr w:type="gramEnd"/>
      <w:r w:rsidRPr="004148B1">
        <w:rPr>
          <w:rFonts w:ascii="Times New Roman" w:eastAsia="Times New Roman" w:hAnsi="Times New Roman" w:cs="Times New Roman"/>
          <w:sz w:val="24"/>
          <w:szCs w:val="24"/>
          <w:lang w:eastAsia="ar-SA"/>
        </w:rPr>
        <w:t>, w końcu roku obrotowego, dotacji z budżetu i środków budżetowych wykorzystanych na inwestycje z konta 810;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różnice</w:t>
      </w:r>
      <w:proofErr w:type="gramEnd"/>
      <w:r w:rsidRPr="004148B1">
        <w:rPr>
          <w:rFonts w:ascii="Times New Roman" w:eastAsia="Times New Roman" w:hAnsi="Times New Roman" w:cs="Times New Roman"/>
          <w:sz w:val="24"/>
          <w:szCs w:val="24"/>
          <w:lang w:eastAsia="ar-SA"/>
        </w:rPr>
        <w:t xml:space="preserve"> z aktualizacji wyceny środków trwałych;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5) wartość</w:t>
      </w:r>
      <w:proofErr w:type="gramEnd"/>
      <w:r w:rsidRPr="004148B1">
        <w:rPr>
          <w:rFonts w:ascii="Times New Roman" w:eastAsia="Times New Roman" w:hAnsi="Times New Roman" w:cs="Times New Roman"/>
          <w:sz w:val="24"/>
          <w:szCs w:val="24"/>
          <w:lang w:eastAsia="ar-SA"/>
        </w:rPr>
        <w:t xml:space="preserve"> sprzedanych, nieodpłatnie przekazanych oraz wniesionych w formie wkładu niepieniężnego (aportu) środków trwałych, wartości niematerialnych i prawnych oraz środków trwałych w budowie;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6) wartość</w:t>
      </w:r>
      <w:proofErr w:type="gramEnd"/>
      <w:r w:rsidRPr="004148B1">
        <w:rPr>
          <w:rFonts w:ascii="Times New Roman" w:eastAsia="Times New Roman" w:hAnsi="Times New Roman" w:cs="Times New Roman"/>
          <w:sz w:val="24"/>
          <w:szCs w:val="24"/>
          <w:lang w:eastAsia="ar-SA"/>
        </w:rPr>
        <w:t xml:space="preserve"> pasywów przejętych od zlikwidowanych jednostek;</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7) wartość</w:t>
      </w:r>
      <w:proofErr w:type="gramEnd"/>
      <w:r w:rsidRPr="004148B1">
        <w:rPr>
          <w:rFonts w:ascii="Times New Roman" w:eastAsia="Times New Roman" w:hAnsi="Times New Roman" w:cs="Times New Roman"/>
          <w:sz w:val="24"/>
          <w:szCs w:val="24"/>
          <w:lang w:eastAsia="ar-SA"/>
        </w:rPr>
        <w:t xml:space="preserve"> aktywów przekazanych w ramach centralnego zaopatrzenia;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8) równowartość</w:t>
      </w:r>
      <w:proofErr w:type="gramEnd"/>
      <w:r w:rsidRPr="004148B1">
        <w:rPr>
          <w:rFonts w:ascii="Times New Roman" w:eastAsia="Times New Roman" w:hAnsi="Times New Roman" w:cs="Times New Roman"/>
          <w:sz w:val="24"/>
          <w:szCs w:val="24"/>
          <w:lang w:eastAsia="ar-SA"/>
        </w:rPr>
        <w:t xml:space="preserve"> odpisów amortyzacyjnych od środków trwałych oraz wartości niematerialnych i prawnych otrzymanych nieodpłatnie przez samorządowy zakład budżetowy, a także od środków trwałych oraz wartości niematerialnych i prawnych, na sfinansowanie </w:t>
      </w:r>
      <w:r w:rsidRPr="004148B1">
        <w:rPr>
          <w:rFonts w:ascii="Times New Roman" w:eastAsia="Times New Roman" w:hAnsi="Times New Roman" w:cs="Times New Roman"/>
          <w:sz w:val="24"/>
          <w:szCs w:val="24"/>
          <w:lang w:eastAsia="ar-SA"/>
        </w:rPr>
        <w:lastRenderedPageBreak/>
        <w:t>których samorządowy zakład budżetowy otrzymał środki pieniężne, w korespondencji ze stroną Ma konta 760.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800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przeksięgowanie</w:t>
      </w:r>
      <w:proofErr w:type="gramEnd"/>
      <w:r w:rsidRPr="004148B1">
        <w:rPr>
          <w:rFonts w:ascii="Times New Roman" w:eastAsia="Times New Roman" w:hAnsi="Times New Roman" w:cs="Times New Roman"/>
          <w:sz w:val="24"/>
          <w:szCs w:val="24"/>
          <w:lang w:eastAsia="ar-SA"/>
        </w:rPr>
        <w:t xml:space="preserve"> zysku bilansowego roku ubiegłego z konta 860;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przeksięgowanie</w:t>
      </w:r>
      <w:proofErr w:type="gramEnd"/>
      <w:r w:rsidRPr="004148B1">
        <w:rPr>
          <w:rFonts w:ascii="Times New Roman" w:eastAsia="Times New Roman" w:hAnsi="Times New Roman" w:cs="Times New Roman"/>
          <w:sz w:val="24"/>
          <w:szCs w:val="24"/>
          <w:lang w:eastAsia="ar-SA"/>
        </w:rPr>
        <w:t>, pod datą sprawozdania budżetowego, zrealizowanych wydatków budżetowych z konta 223;</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przeksięgowanie</w:t>
      </w:r>
      <w:proofErr w:type="gramEnd"/>
      <w:r w:rsidRPr="004148B1">
        <w:rPr>
          <w:rFonts w:ascii="Times New Roman" w:eastAsia="Times New Roman" w:hAnsi="Times New Roman" w:cs="Times New Roman"/>
          <w:sz w:val="24"/>
          <w:szCs w:val="24"/>
          <w:lang w:eastAsia="ar-SA"/>
        </w:rPr>
        <w:t>, pod datą sprawozdania budżetowego, zrealizowanych wydatków środków europejskich z konta 227;</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okresowe</w:t>
      </w:r>
      <w:proofErr w:type="gramEnd"/>
      <w:r w:rsidRPr="004148B1">
        <w:rPr>
          <w:rFonts w:ascii="Times New Roman" w:eastAsia="Times New Roman" w:hAnsi="Times New Roman" w:cs="Times New Roman"/>
          <w:sz w:val="24"/>
          <w:szCs w:val="24"/>
          <w:lang w:eastAsia="ar-SA"/>
        </w:rPr>
        <w:t xml:space="preserve"> lub roczne przeniesienie zrealizowanych wydatków ze źródeł zagranicznych niepodlegających zwrotowi z konta 228;</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5) wpływ</w:t>
      </w:r>
      <w:proofErr w:type="gramEnd"/>
      <w:r w:rsidRPr="004148B1">
        <w:rPr>
          <w:rFonts w:ascii="Times New Roman" w:eastAsia="Times New Roman" w:hAnsi="Times New Roman" w:cs="Times New Roman"/>
          <w:sz w:val="24"/>
          <w:szCs w:val="24"/>
          <w:lang w:eastAsia="ar-SA"/>
        </w:rPr>
        <w:t xml:space="preserve"> środków przeznaczonych na finansowanie inwestycji;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6) różnice</w:t>
      </w:r>
      <w:proofErr w:type="gramEnd"/>
      <w:r w:rsidRPr="004148B1">
        <w:rPr>
          <w:rFonts w:ascii="Times New Roman" w:eastAsia="Times New Roman" w:hAnsi="Times New Roman" w:cs="Times New Roman"/>
          <w:sz w:val="24"/>
          <w:szCs w:val="24"/>
          <w:lang w:eastAsia="ar-SA"/>
        </w:rPr>
        <w:t xml:space="preserve"> z aktualizacji wyceny środków trwałych;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7) nieodpłatne</w:t>
      </w:r>
      <w:proofErr w:type="gramEnd"/>
      <w:r w:rsidRPr="004148B1">
        <w:rPr>
          <w:rFonts w:ascii="Times New Roman" w:eastAsia="Times New Roman" w:hAnsi="Times New Roman" w:cs="Times New Roman"/>
          <w:sz w:val="24"/>
          <w:szCs w:val="24"/>
          <w:lang w:eastAsia="ar-SA"/>
        </w:rPr>
        <w:t xml:space="preserve"> otrzymanie środków trwałych, wartości niematerialnych i prawnych oraz środków trwałych w budowie;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8) wartość</w:t>
      </w:r>
      <w:proofErr w:type="gramEnd"/>
      <w:r w:rsidRPr="004148B1">
        <w:rPr>
          <w:rFonts w:ascii="Times New Roman" w:eastAsia="Times New Roman" w:hAnsi="Times New Roman" w:cs="Times New Roman"/>
          <w:sz w:val="24"/>
          <w:szCs w:val="24"/>
          <w:lang w:eastAsia="ar-SA"/>
        </w:rPr>
        <w:t xml:space="preserve"> aktywów przejętych od zlikwidowanych jednostek;</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9) wartość</w:t>
      </w:r>
      <w:proofErr w:type="gramEnd"/>
      <w:r w:rsidRPr="004148B1">
        <w:rPr>
          <w:rFonts w:ascii="Times New Roman" w:eastAsia="Times New Roman" w:hAnsi="Times New Roman" w:cs="Times New Roman"/>
          <w:sz w:val="24"/>
          <w:szCs w:val="24"/>
          <w:lang w:eastAsia="ar-SA"/>
        </w:rPr>
        <w:t xml:space="preserve"> objętych akcji i udziałów;</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10) wartość</w:t>
      </w:r>
      <w:proofErr w:type="gramEnd"/>
      <w:r w:rsidRPr="004148B1">
        <w:rPr>
          <w:rFonts w:ascii="Times New Roman" w:eastAsia="Times New Roman" w:hAnsi="Times New Roman" w:cs="Times New Roman"/>
          <w:sz w:val="24"/>
          <w:szCs w:val="24"/>
          <w:lang w:eastAsia="ar-SA"/>
        </w:rPr>
        <w:t xml:space="preserve"> aktywów otrzymanych w ramach centralnego zaopatrzenia.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800 powinna zapewnić możliwość ustalenia przyczyn zwiększeń i zmniejszeń funduszu jednostki.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800 wykazuje na koniec roku saldo Ma, które oznacza stan funduszu jednostki.</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810 – „Dotacje budżetowe, płatności z budżetu środków europejskich oraz środki z budżetu na inwestycje”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810 służy do ewidencji dotacji budżetowych, płatności z budżetu środków europejskich oraz środków z budżetu na inwestycje.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810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wartość</w:t>
      </w:r>
      <w:proofErr w:type="gramEnd"/>
      <w:r w:rsidRPr="004148B1">
        <w:rPr>
          <w:rFonts w:ascii="Times New Roman" w:eastAsia="Times New Roman" w:hAnsi="Times New Roman" w:cs="Times New Roman"/>
          <w:sz w:val="24"/>
          <w:szCs w:val="24"/>
          <w:lang w:eastAsia="ar-SA"/>
        </w:rPr>
        <w:t xml:space="preserve"> dotacji przekazanych z budżetu w części uznanej za wykorzystane lub rozliczone, w korespondencji z kontem 224;</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wartość</w:t>
      </w:r>
      <w:proofErr w:type="gramEnd"/>
      <w:r w:rsidRPr="004148B1">
        <w:rPr>
          <w:rFonts w:ascii="Times New Roman" w:eastAsia="Times New Roman" w:hAnsi="Times New Roman" w:cs="Times New Roman"/>
          <w:sz w:val="24"/>
          <w:szCs w:val="24"/>
          <w:lang w:eastAsia="ar-SA"/>
        </w:rPr>
        <w:t xml:space="preserve"> płatności z budżetu środków europejskich uznanych za rozliczone, w korespondencji z kontem 224;</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równowartość</w:t>
      </w:r>
      <w:proofErr w:type="gramEnd"/>
      <w:r w:rsidRPr="004148B1">
        <w:rPr>
          <w:rFonts w:ascii="Times New Roman" w:eastAsia="Times New Roman" w:hAnsi="Times New Roman" w:cs="Times New Roman"/>
          <w:sz w:val="24"/>
          <w:szCs w:val="24"/>
          <w:lang w:eastAsia="ar-SA"/>
        </w:rPr>
        <w:t xml:space="preserve"> wydatków dokonanych przez jednostki budżetowe ze środków budżetu na finansowanie: środków trwałych w budowie, zakupu środków trwałych oraz wartości niematerialnych i prawnych.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810 ujmuje się przeksięgowanie, w końcu roku, salda konta 810 na konto 800. Na koniec roku konto 810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840 — „Rezerwy i rozliczenia międzyokresowe przychodów”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840 służy do ewidencji przychodów zaliczanych do przyszłych okresów oraz innych rozliczeń międzyokresowych i rezerw.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Ma konta 840 ujmuje się utworzenie i zwiększenie rezerwy, a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 ich zmniejszenie lub rozwiązanie.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Ma konta 840 ujmuje się również powstanie i zwiększenia rozliczeń międzyokresowych przychodów, a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 ich rozliczenie poprzez zaliczenie ich do przychodów roku obrotowego lub zysków nadzwyczajnych.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prowadzona do konta 840 powinna zapewnić możność ustalenia stanu: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rezerwy</w:t>
      </w:r>
      <w:proofErr w:type="gramEnd"/>
      <w:r w:rsidRPr="004148B1">
        <w:rPr>
          <w:rFonts w:ascii="Times New Roman" w:eastAsia="Times New Roman" w:hAnsi="Times New Roman" w:cs="Times New Roman"/>
          <w:sz w:val="24"/>
          <w:szCs w:val="24"/>
          <w:lang w:eastAsia="ar-SA"/>
        </w:rPr>
        <w:t xml:space="preserve"> oraz przyczyn jej zwiększeń i zmniejszeń;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rozliczeń</w:t>
      </w:r>
      <w:proofErr w:type="gramEnd"/>
      <w:r w:rsidRPr="004148B1">
        <w:rPr>
          <w:rFonts w:ascii="Times New Roman" w:eastAsia="Times New Roman" w:hAnsi="Times New Roman" w:cs="Times New Roman"/>
          <w:sz w:val="24"/>
          <w:szCs w:val="24"/>
          <w:lang w:eastAsia="ar-SA"/>
        </w:rPr>
        <w:t xml:space="preserve"> międzyokresowych przychodów z poszczególnych tytułów oraz przyczyn ich zwiększeń i zmniejszeń.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840 może wykazywać saldo Ma, które oznacza stan rezerw i rozliczeń międzyokresowych przychodów.</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851 — „Zakładowy fundusz świadczeń socjalnych”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Konto 851 służy do ewidencji stanu oraz zwiększeń i zmniejszeń zakładowego funduszu świadczeń socjalnych.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Środki pieniężne tego funduszu, wyodrębnione na specjalnym rachunku bankowym, ujmuje się na koncie 135 „Rachunki środków funduszy specjalnego przeznaczenia”. Pozostałe środki majątkowe ujmuje się na odpowiednich kontach działalności podstawowej jednostki (z wyjątkiem kosztów i przychodów podlegających sfinansowaniu z funduszu).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851 powinna pozwolić na wyodrębnienie: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stanu</w:t>
      </w:r>
      <w:proofErr w:type="gramEnd"/>
      <w:r w:rsidRPr="004148B1">
        <w:rPr>
          <w:rFonts w:ascii="Times New Roman" w:eastAsia="Times New Roman" w:hAnsi="Times New Roman" w:cs="Times New Roman"/>
          <w:sz w:val="24"/>
          <w:szCs w:val="24"/>
          <w:lang w:eastAsia="ar-SA"/>
        </w:rPr>
        <w:t>, zwiększeń i zmniejszeń zakładowego funduszu świadczeń socjalnych, z podziałem według źródeł zwiększeń i kierunków zmniejszeń;</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wysokości</w:t>
      </w:r>
      <w:proofErr w:type="gramEnd"/>
      <w:r w:rsidRPr="004148B1">
        <w:rPr>
          <w:rFonts w:ascii="Times New Roman" w:eastAsia="Times New Roman" w:hAnsi="Times New Roman" w:cs="Times New Roman"/>
          <w:sz w:val="24"/>
          <w:szCs w:val="24"/>
          <w:lang w:eastAsia="ar-SA"/>
        </w:rPr>
        <w:t xml:space="preserve"> poniesionych kosztów i wysokości uzyskanych przychodów przez poszczególne rodzaje działalności socjalnej.</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Saldo Ma konta 851 wyraża stan zakładowego funduszu świadczeń socjalnych.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860 – „Wynik finansowy”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860 służy do ustalania wyniku finansowego jednostki.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W końcu roku obrotowego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860 ujmuje się sumę: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poniesionych</w:t>
      </w:r>
      <w:proofErr w:type="gramEnd"/>
      <w:r w:rsidRPr="004148B1">
        <w:rPr>
          <w:rFonts w:ascii="Times New Roman" w:eastAsia="Times New Roman" w:hAnsi="Times New Roman" w:cs="Times New Roman"/>
          <w:sz w:val="24"/>
          <w:szCs w:val="24"/>
          <w:lang w:eastAsia="ar-SA"/>
        </w:rPr>
        <w:t xml:space="preserve"> kosztów, w korespondencji z kontem: 400, 401, 402, 403, 404, 405 i 409;</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zmniejszeń</w:t>
      </w:r>
      <w:proofErr w:type="gramEnd"/>
      <w:r w:rsidRPr="004148B1">
        <w:rPr>
          <w:rFonts w:ascii="Times New Roman" w:eastAsia="Times New Roman" w:hAnsi="Times New Roman" w:cs="Times New Roman"/>
          <w:sz w:val="24"/>
          <w:szCs w:val="24"/>
          <w:lang w:eastAsia="ar-SA"/>
        </w:rPr>
        <w:t xml:space="preserve"> stanu produktów oraz rozliczeń międzyokresowych w stosunku do stanu na początek roku, w korespondencji z kontem 490, w jednostkach stosujących to konto;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wartości</w:t>
      </w:r>
      <w:proofErr w:type="gramEnd"/>
      <w:r w:rsidRPr="004148B1">
        <w:rPr>
          <w:rFonts w:ascii="Times New Roman" w:eastAsia="Times New Roman" w:hAnsi="Times New Roman" w:cs="Times New Roman"/>
          <w:sz w:val="24"/>
          <w:szCs w:val="24"/>
          <w:lang w:eastAsia="ar-SA"/>
        </w:rPr>
        <w:t xml:space="preserve"> sprzedanych towarów w cenie zakupu lub nabycia, w korespondencji z kontem 730, oraz materiałów, w korespondencji z kontem 760;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dotacji</w:t>
      </w:r>
      <w:proofErr w:type="gramEnd"/>
      <w:r w:rsidRPr="004148B1">
        <w:rPr>
          <w:rFonts w:ascii="Times New Roman" w:eastAsia="Times New Roman" w:hAnsi="Times New Roman" w:cs="Times New Roman"/>
          <w:sz w:val="24"/>
          <w:szCs w:val="24"/>
          <w:lang w:eastAsia="ar-SA"/>
        </w:rPr>
        <w:t xml:space="preserve"> przekazanych na finansowanie działalności podstawowej samodzielnie bilansujących się oddziałów oraz na inwestycje samorządowych zakładów budżetowych, w korespondencji z kontem 740;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5) kosztów</w:t>
      </w:r>
      <w:proofErr w:type="gramEnd"/>
      <w:r w:rsidRPr="004148B1">
        <w:rPr>
          <w:rFonts w:ascii="Times New Roman" w:eastAsia="Times New Roman" w:hAnsi="Times New Roman" w:cs="Times New Roman"/>
          <w:sz w:val="24"/>
          <w:szCs w:val="24"/>
          <w:lang w:eastAsia="ar-SA"/>
        </w:rPr>
        <w:t xml:space="preserve"> operacji finansowych, w korespondencji z kontem 751, oraz pozostałych kosztów operacyjnych, w korespondencji z kontem 761;</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6) strat</w:t>
      </w:r>
      <w:proofErr w:type="gramEnd"/>
      <w:r w:rsidRPr="004148B1">
        <w:rPr>
          <w:rFonts w:ascii="Times New Roman" w:eastAsia="Times New Roman" w:hAnsi="Times New Roman" w:cs="Times New Roman"/>
          <w:sz w:val="24"/>
          <w:szCs w:val="24"/>
          <w:lang w:eastAsia="ar-SA"/>
        </w:rPr>
        <w:t xml:space="preserve"> nadzwyczajnych w korespondencji z kontem 771;</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7) obowiązkowych</w:t>
      </w:r>
      <w:proofErr w:type="gramEnd"/>
      <w:r w:rsidRPr="004148B1">
        <w:rPr>
          <w:rFonts w:ascii="Times New Roman" w:eastAsia="Times New Roman" w:hAnsi="Times New Roman" w:cs="Times New Roman"/>
          <w:sz w:val="24"/>
          <w:szCs w:val="24"/>
          <w:lang w:eastAsia="ar-SA"/>
        </w:rPr>
        <w:t xml:space="preserve"> zmniejszeń wyniku finansowego, w korespondencji z kontem 870. Na stronie Ma konta 860 ujmuje się w końcu roku obrotowego sumę: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uzyskanych</w:t>
      </w:r>
      <w:proofErr w:type="gramEnd"/>
      <w:r w:rsidRPr="004148B1">
        <w:rPr>
          <w:rFonts w:ascii="Times New Roman" w:eastAsia="Times New Roman" w:hAnsi="Times New Roman" w:cs="Times New Roman"/>
          <w:sz w:val="24"/>
          <w:szCs w:val="24"/>
          <w:lang w:eastAsia="ar-SA"/>
        </w:rPr>
        <w:t xml:space="preserve"> przychodów, w korespondencji z poszczególnymi kontami zespołu 7;</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zwiększeń</w:t>
      </w:r>
      <w:proofErr w:type="gramEnd"/>
      <w:r w:rsidRPr="004148B1">
        <w:rPr>
          <w:rFonts w:ascii="Times New Roman" w:eastAsia="Times New Roman" w:hAnsi="Times New Roman" w:cs="Times New Roman"/>
          <w:sz w:val="24"/>
          <w:szCs w:val="24"/>
          <w:lang w:eastAsia="ar-SA"/>
        </w:rPr>
        <w:t xml:space="preserve"> stanu produktów oraz rozliczeń międzyokresowych w stosunku do stanu na początek roku, w korespondencji z kontem 490;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dotacji</w:t>
      </w:r>
      <w:proofErr w:type="gramEnd"/>
      <w:r w:rsidRPr="004148B1">
        <w:rPr>
          <w:rFonts w:ascii="Times New Roman" w:eastAsia="Times New Roman" w:hAnsi="Times New Roman" w:cs="Times New Roman"/>
          <w:sz w:val="24"/>
          <w:szCs w:val="24"/>
          <w:lang w:eastAsia="ar-SA"/>
        </w:rPr>
        <w:t xml:space="preserve"> otrzymanych na finansowanie działalności podstawowej, w korespondencji z kontem 740;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4) zysków</w:t>
      </w:r>
      <w:proofErr w:type="gramEnd"/>
      <w:r w:rsidRPr="004148B1">
        <w:rPr>
          <w:rFonts w:ascii="Times New Roman" w:eastAsia="Times New Roman" w:hAnsi="Times New Roman" w:cs="Times New Roman"/>
          <w:sz w:val="24"/>
          <w:szCs w:val="24"/>
          <w:lang w:eastAsia="ar-SA"/>
        </w:rPr>
        <w:t xml:space="preserve"> nadzwyczajnych, w korespondencji z kontem 770.</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Saldo konta 860 wyraża na koniec roku obrotowego wynik finansowy jednostki, saldo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 stratę netto, saldo Ma – zysk netto. Saldo jest przenoszone w roku następnym na konto 800.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870 — „Podatki i obowiązkowe rozliczenia z budżetem obciążające wynik finansowy”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870 służy do ewidencji obowiązkowych zmniejszeń wyniku finansowego z tytułu podatku dochodowego.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870 ujmuje się zarachowane zmniejszenia wyniku, w korespondencji z kontem 225.</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Ewidencję szczegółową do konta 870 prowadzi się według poszczególnych rozliczeń z budżetem.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W końcu roku budżetowego saldo konta 870 podlega przeniesieniu na stronę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860.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Konta pozabilansowe</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975 – „Wydatki strukturalne”</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Konto 975 służy do ewidencji wartości zrealizowanych wydatków strukturalnych w jednostkach, w których ewidencja wydatków strukturalnych nie jest uwzględniona w ewidencji analitycznej prowadzonej do kont bilansowych.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prowadzona jest według klasyfikacji wydatków strukturalnych w celu wykazania tych wydatków w odpowiednim sprawozdaniu.</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976 – „Wzajemne rozliczenia między jednostkami”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służy do ewidencji kwot wynikających ze wzajemnych rozliczeń między jednostkami w celu sporządzenia łącznego sprawozdania finansowego.</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980 — „Plan finansowy wydatków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980 służy do ewidencji planu finansowego wydatków budżetowych dysponenta środków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980 ujmuje się plan finansowy wydatków budżetowych oraz jego zmiany.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980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równowartość</w:t>
      </w:r>
      <w:proofErr w:type="gramEnd"/>
      <w:r w:rsidRPr="004148B1">
        <w:rPr>
          <w:rFonts w:ascii="Times New Roman" w:eastAsia="Times New Roman" w:hAnsi="Times New Roman" w:cs="Times New Roman"/>
          <w:sz w:val="24"/>
          <w:szCs w:val="24"/>
          <w:lang w:eastAsia="ar-SA"/>
        </w:rPr>
        <w:t xml:space="preserve"> zrealizowanych wydatków budżetu;</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wartość</w:t>
      </w:r>
      <w:proofErr w:type="gramEnd"/>
      <w:r w:rsidRPr="004148B1">
        <w:rPr>
          <w:rFonts w:ascii="Times New Roman" w:eastAsia="Times New Roman" w:hAnsi="Times New Roman" w:cs="Times New Roman"/>
          <w:sz w:val="24"/>
          <w:szCs w:val="24"/>
          <w:lang w:eastAsia="ar-SA"/>
        </w:rPr>
        <w:t xml:space="preserve"> planu niewygasających wydatków budżetu do realizacji w roku następnym;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3) wartość</w:t>
      </w:r>
      <w:proofErr w:type="gramEnd"/>
      <w:r w:rsidRPr="004148B1">
        <w:rPr>
          <w:rFonts w:ascii="Times New Roman" w:eastAsia="Times New Roman" w:hAnsi="Times New Roman" w:cs="Times New Roman"/>
          <w:sz w:val="24"/>
          <w:szCs w:val="24"/>
          <w:lang w:eastAsia="ar-SA"/>
        </w:rPr>
        <w:t xml:space="preserve"> planu niezrealizowanego i wygasłego.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980 jest prowadzona w szczegółowości planu finansowego wydatków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980 nie wykazuje na koniec roku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981 — „Plan finansowy niewygasających wydatków”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981 służy do ewidencji planu finansowego niewygasających wydatków budżetowych dysponenta środków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981 ujmuje się plan finansowy niewygasających wydatków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981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równowartość</w:t>
      </w:r>
      <w:proofErr w:type="gramEnd"/>
      <w:r w:rsidRPr="004148B1">
        <w:rPr>
          <w:rFonts w:ascii="Times New Roman" w:eastAsia="Times New Roman" w:hAnsi="Times New Roman" w:cs="Times New Roman"/>
          <w:sz w:val="24"/>
          <w:szCs w:val="24"/>
          <w:lang w:eastAsia="ar-SA"/>
        </w:rPr>
        <w:t xml:space="preserve"> zrealizowanych wydatków budżetowych obciążających plan finansowy niewygasających wydatków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wartość</w:t>
      </w:r>
      <w:proofErr w:type="gramEnd"/>
      <w:r w:rsidRPr="004148B1">
        <w:rPr>
          <w:rFonts w:ascii="Times New Roman" w:eastAsia="Times New Roman" w:hAnsi="Times New Roman" w:cs="Times New Roman"/>
          <w:sz w:val="24"/>
          <w:szCs w:val="24"/>
          <w:lang w:eastAsia="ar-SA"/>
        </w:rPr>
        <w:t xml:space="preserve"> planu niewygasających wydatków budżetowych w części niezrealizowanej lub wygasłej.</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Ewidencję szczegółową do konta 981 prowadzi się w szczegółowości planu finansowego niewygasających wydatków budżetowych.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981 nie wykazuje salda na koniec roku.</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982 — „Plan wydatków środków europejskich”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Konto 982 służy do ewidencji planu wydatków środków europejskich dysponenta środków budżetowych. 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982 ujmuje się plan wydatków środków europejskich oraz jego zmiany. Na stronie Ma konta 982 ujmuje się w szczególności:</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równowartość</w:t>
      </w:r>
      <w:proofErr w:type="gramEnd"/>
      <w:r w:rsidRPr="004148B1">
        <w:rPr>
          <w:rFonts w:ascii="Times New Roman" w:eastAsia="Times New Roman" w:hAnsi="Times New Roman" w:cs="Times New Roman"/>
          <w:sz w:val="24"/>
          <w:szCs w:val="24"/>
          <w:lang w:eastAsia="ar-SA"/>
        </w:rPr>
        <w:t xml:space="preserve"> zrealizowanych wydatków środków europejskich;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wartość</w:t>
      </w:r>
      <w:proofErr w:type="gramEnd"/>
      <w:r w:rsidRPr="004148B1">
        <w:rPr>
          <w:rFonts w:ascii="Times New Roman" w:eastAsia="Times New Roman" w:hAnsi="Times New Roman" w:cs="Times New Roman"/>
          <w:sz w:val="24"/>
          <w:szCs w:val="24"/>
          <w:lang w:eastAsia="ar-SA"/>
        </w:rPr>
        <w:t xml:space="preserve"> planu niezrealizowanego i wygasłego.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982 jest prowadzona według podziałek klasyfikacji budżetowej.</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983 — „Zaangażowanie wydatków środków europejskich roku bieżącego”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983 służy do ewidencji prawnego zaangażowania wydatków środków europejskich na dany rok budżetowy.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983 ujmuje się równowartość sfinansowanych wydatków środków europejskich wdanym roku budżetowym.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983 ujmuje się zaangażowanie wydatków w kwocie obciążającej plan finansowy, wynikającej z decyzji lub zawartych z beneficjentami umów o dofinansowanie projektów finansowanych z udziałem środków europejskich, których wykonanie spowoduje konieczność dokonania wydatków tych środków w roku bieżącym.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Na koniec roku konto 983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984 — „Zaangażowanie wydatków środków europejskich przyszłych lat”</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984 służy do ewidencji prawnego zaangażowania wydatków budżetu środków europejskich przyszłych lat.</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984 ujmuje się równowartość zaangażowanych wydatków budżetu środków europejskich w latach poprzednich, a obciążających plan wydatków roku bieżącego jednostki przeznaczony do realizacji w roku bieżącym.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984 ujmuje się wysokość zaangażowanych wydatków środków europejskich lat przyszłych.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koniec roku konto 984 może wykazywać saldo Ma oznaczające zaangażowanie wydatków środków europejskich.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990 – „Plan finansowy wydatków budżetowych w układzie zadaniowym”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990 służy do ewidencji planu finansowego wydatków budżetowych w układzie zadaniowym.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990 ujmuje się plan finansowy wydatków budżetowych w układzie zadaniowym oraz jego zmiany.</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990 ujmuje się równowartość zrealizowanych wydatków budżetowych w układzie zadaniowym oraz wartość planu niezrealizowanego.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990 powinna być prowadzona w sposób umożliwiający sporządzenie sprawozdania z wykonania wydatków w układzie zadaniowym.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990 nie wykazuje na koniec roku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992 – „Zapewnienia finansowania lub dofinansowania z budżetu państwa”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992 służy do ewidencji kwot ujętych w zapewnieniach finansowania lub dofinansowania wydatków, projektów i programów z budżetu państwa.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992 ujmuje się kwoty udzielonego zapewnienia.</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992 ujmuje się przeniesienie kwot wynikających z ww. zapewnienia na konto 980.</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998 — „Zaangażowanie wydatków budżetowych roku bieżącego”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998 służy do ewidencji prawnego zaangażowania wydatków budżetowych ujętych w planie finansowym jednostki budżetowej danego roku budżetowego oraz w planie finansowym niewygasających wydatków budżetowych ujętych do realizacji w danym roku budżetowym.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998 ujmuje się:</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1) równowartość</w:t>
      </w:r>
      <w:proofErr w:type="gramEnd"/>
      <w:r w:rsidRPr="004148B1">
        <w:rPr>
          <w:rFonts w:ascii="Times New Roman" w:eastAsia="Times New Roman" w:hAnsi="Times New Roman" w:cs="Times New Roman"/>
          <w:sz w:val="24"/>
          <w:szCs w:val="24"/>
          <w:lang w:eastAsia="ar-SA"/>
        </w:rPr>
        <w:t xml:space="preserve"> sfinansowanych wydatków budżetowych w danym roku budżetowym;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roofErr w:type="gramStart"/>
      <w:r w:rsidRPr="004148B1">
        <w:rPr>
          <w:rFonts w:ascii="Times New Roman" w:eastAsia="Times New Roman" w:hAnsi="Times New Roman" w:cs="Times New Roman"/>
          <w:sz w:val="24"/>
          <w:szCs w:val="24"/>
          <w:lang w:eastAsia="ar-SA"/>
        </w:rPr>
        <w:t>2) równowartość</w:t>
      </w:r>
      <w:proofErr w:type="gramEnd"/>
      <w:r w:rsidRPr="004148B1">
        <w:rPr>
          <w:rFonts w:ascii="Times New Roman" w:eastAsia="Times New Roman" w:hAnsi="Times New Roman" w:cs="Times New Roman"/>
          <w:sz w:val="24"/>
          <w:szCs w:val="24"/>
          <w:lang w:eastAsia="ar-SA"/>
        </w:rPr>
        <w:t xml:space="preserve"> zaangażowanych wydatków, które będą obciążały wydatki roku następnego.</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998 ujmuje się zaangażowanie wydatków, czyli wartość umów, decyzji i innych postanowień, których wykonanie spowoduje konieczność dokonania wydatków budżetowych w roku bieżącym.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Ewidencja szczegółowa do konta 998 jest prowadzona według podziałek klasyfikacyjnych planu finansowego, z wyodrębnieniem planu niewygasających wydatków.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koniec roku konto 998 nie wykazuje salda.</w:t>
      </w:r>
    </w:p>
    <w:p w:rsidR="004148B1" w:rsidRPr="004148B1" w:rsidRDefault="004148B1" w:rsidP="004148B1">
      <w:pPr>
        <w:suppressAutoHyphens/>
        <w:spacing w:after="0" w:line="240" w:lineRule="auto"/>
        <w:jc w:val="both"/>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Konto 999 — „Zaangażowanie wydatków budżetowych przyszłych lat”</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Konto 999 służy do ewidencji prawnego zaangażowania wydatków budżetowych przyszłych lat oraz niewygasających wydatków, które mają być zrealizowane w latach następnych.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Na stronie </w:t>
      </w:r>
      <w:proofErr w:type="spellStart"/>
      <w:r w:rsidRPr="004148B1">
        <w:rPr>
          <w:rFonts w:ascii="Times New Roman" w:eastAsia="Times New Roman" w:hAnsi="Times New Roman" w:cs="Times New Roman"/>
          <w:sz w:val="24"/>
          <w:szCs w:val="24"/>
          <w:lang w:eastAsia="ar-SA"/>
        </w:rPr>
        <w:t>Wn</w:t>
      </w:r>
      <w:proofErr w:type="spellEnd"/>
      <w:r w:rsidRPr="004148B1">
        <w:rPr>
          <w:rFonts w:ascii="Times New Roman" w:eastAsia="Times New Roman" w:hAnsi="Times New Roman" w:cs="Times New Roman"/>
          <w:sz w:val="24"/>
          <w:szCs w:val="24"/>
          <w:lang w:eastAsia="ar-SA"/>
        </w:rPr>
        <w:t xml:space="preserve"> konta 999 ujmuje się równowartość zaangażowanych wydatków budżetowych w latach poprzednich, a obciążających plan finansowy roku bieżącego jednostki budżetowej lub plan finansowy niewygasających wydatków przeznaczony do realizacji w roku bieżącym.</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stronie Ma konta 999 ujmuje się wysokość zaangażowanych wydatków lat przyszłych.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Ewidencja szczegółowa do konta 999 jest prowadzona według podziałek klasyfikacyjnych planu finansowego, z wyodrębnieniem planu niewygasających wydatków.</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 koniec roku konto 999 może wykazywać saldo Ma oznaczające zaangażowanie wydatków budżetowych lat przyszłych</w:t>
      </w: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both"/>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p>
    <w:p w:rsidR="004148B1" w:rsidRPr="004148B1" w:rsidRDefault="004148B1" w:rsidP="004148B1">
      <w:pPr>
        <w:suppressAutoHyphens/>
        <w:spacing w:after="0" w:line="240" w:lineRule="auto"/>
        <w:jc w:val="right"/>
        <w:rPr>
          <w:rFonts w:ascii="Times New Roman" w:eastAsia="Times New Roman" w:hAnsi="Times New Roman" w:cs="Times New Roman"/>
          <w:bCs/>
          <w:sz w:val="20"/>
          <w:szCs w:val="20"/>
          <w:lang w:eastAsia="ar-SA"/>
        </w:rPr>
      </w:pPr>
      <w:r w:rsidRPr="004148B1">
        <w:rPr>
          <w:rFonts w:ascii="Times New Roman" w:eastAsia="Times New Roman" w:hAnsi="Times New Roman" w:cs="Times New Roman"/>
          <w:bCs/>
          <w:sz w:val="20"/>
          <w:szCs w:val="20"/>
          <w:lang w:eastAsia="ar-SA"/>
        </w:rPr>
        <w:t>Załącznik Nr</w:t>
      </w:r>
      <w:r w:rsidR="005C428C">
        <w:rPr>
          <w:rFonts w:ascii="Times New Roman" w:eastAsia="Times New Roman" w:hAnsi="Times New Roman" w:cs="Times New Roman"/>
          <w:bCs/>
          <w:sz w:val="20"/>
          <w:szCs w:val="20"/>
          <w:lang w:eastAsia="ar-SA"/>
        </w:rPr>
        <w:t xml:space="preserve"> 2</w:t>
      </w:r>
    </w:p>
    <w:p w:rsidR="004148B1" w:rsidRPr="004148B1" w:rsidRDefault="004148B1" w:rsidP="004148B1">
      <w:pPr>
        <w:suppressAutoHyphens/>
        <w:spacing w:after="0" w:line="240" w:lineRule="auto"/>
        <w:jc w:val="right"/>
        <w:rPr>
          <w:rFonts w:ascii="Times New Roman" w:eastAsia="Times New Roman" w:hAnsi="Times New Roman" w:cs="Times New Roman"/>
          <w:bCs/>
          <w:sz w:val="20"/>
          <w:szCs w:val="20"/>
          <w:lang w:eastAsia="ar-SA"/>
        </w:rPr>
      </w:pPr>
      <w:r w:rsidRPr="004148B1">
        <w:rPr>
          <w:rFonts w:ascii="Times New Roman" w:eastAsia="Times New Roman" w:hAnsi="Times New Roman" w:cs="Times New Roman"/>
          <w:bCs/>
          <w:sz w:val="20"/>
          <w:szCs w:val="20"/>
          <w:lang w:eastAsia="ar-SA"/>
        </w:rPr>
        <w:t>Do Zarządzenia Nr 6/202</w:t>
      </w:r>
      <w:r w:rsidR="005C428C">
        <w:rPr>
          <w:rFonts w:ascii="Times New Roman" w:eastAsia="Times New Roman" w:hAnsi="Times New Roman" w:cs="Times New Roman"/>
          <w:bCs/>
          <w:sz w:val="20"/>
          <w:szCs w:val="20"/>
          <w:lang w:eastAsia="ar-SA"/>
        </w:rPr>
        <w:t>0</w:t>
      </w:r>
    </w:p>
    <w:p w:rsidR="004148B1" w:rsidRPr="004148B1" w:rsidRDefault="004148B1" w:rsidP="004148B1">
      <w:pPr>
        <w:suppressAutoHyphens/>
        <w:spacing w:after="0" w:line="240" w:lineRule="auto"/>
        <w:jc w:val="right"/>
        <w:rPr>
          <w:rFonts w:ascii="Times New Roman" w:eastAsia="Times New Roman" w:hAnsi="Times New Roman" w:cs="Times New Roman"/>
          <w:bCs/>
          <w:sz w:val="20"/>
          <w:szCs w:val="20"/>
          <w:lang w:eastAsia="ar-SA"/>
        </w:rPr>
      </w:pPr>
      <w:r w:rsidRPr="004148B1">
        <w:rPr>
          <w:rFonts w:ascii="Times New Roman" w:eastAsia="Times New Roman" w:hAnsi="Times New Roman" w:cs="Times New Roman"/>
          <w:bCs/>
          <w:sz w:val="20"/>
          <w:szCs w:val="20"/>
          <w:lang w:eastAsia="ar-SA"/>
        </w:rPr>
        <w:t>Wójta Gminy Boleszkowice</w:t>
      </w:r>
    </w:p>
    <w:p w:rsidR="004148B1" w:rsidRPr="004148B1" w:rsidRDefault="004148B1" w:rsidP="004148B1">
      <w:pPr>
        <w:suppressAutoHyphens/>
        <w:spacing w:after="0" w:line="240" w:lineRule="auto"/>
        <w:jc w:val="right"/>
        <w:rPr>
          <w:rFonts w:ascii="Times New Roman" w:eastAsia="Times New Roman" w:hAnsi="Times New Roman" w:cs="Times New Roman"/>
          <w:bCs/>
          <w:sz w:val="20"/>
          <w:szCs w:val="20"/>
          <w:lang w:eastAsia="ar-SA"/>
        </w:rPr>
      </w:pPr>
      <w:r w:rsidRPr="004148B1">
        <w:rPr>
          <w:rFonts w:ascii="Times New Roman" w:eastAsia="Times New Roman" w:hAnsi="Times New Roman" w:cs="Times New Roman"/>
          <w:bCs/>
          <w:sz w:val="20"/>
          <w:szCs w:val="20"/>
          <w:lang w:eastAsia="ar-SA"/>
        </w:rPr>
        <w:t xml:space="preserve">Z dnia </w:t>
      </w:r>
      <w:r w:rsidR="005C428C">
        <w:rPr>
          <w:rFonts w:ascii="Times New Roman" w:eastAsia="Times New Roman" w:hAnsi="Times New Roman" w:cs="Times New Roman"/>
          <w:bCs/>
          <w:sz w:val="20"/>
          <w:szCs w:val="20"/>
          <w:lang w:eastAsia="ar-SA"/>
        </w:rPr>
        <w:t>31 marca</w:t>
      </w:r>
      <w:r w:rsidRPr="004148B1">
        <w:rPr>
          <w:rFonts w:ascii="Times New Roman" w:eastAsia="Times New Roman" w:hAnsi="Times New Roman" w:cs="Times New Roman"/>
          <w:bCs/>
          <w:sz w:val="20"/>
          <w:szCs w:val="20"/>
          <w:lang w:eastAsia="ar-SA"/>
        </w:rPr>
        <w:t xml:space="preserve"> 202</w:t>
      </w:r>
      <w:r w:rsidR="005C428C">
        <w:rPr>
          <w:rFonts w:ascii="Times New Roman" w:eastAsia="Times New Roman" w:hAnsi="Times New Roman" w:cs="Times New Roman"/>
          <w:bCs/>
          <w:sz w:val="20"/>
          <w:szCs w:val="20"/>
          <w:lang w:eastAsia="ar-SA"/>
        </w:rPr>
        <w:t>0</w:t>
      </w:r>
      <w:r w:rsidRPr="004148B1">
        <w:rPr>
          <w:rFonts w:ascii="Times New Roman" w:eastAsia="Times New Roman" w:hAnsi="Times New Roman" w:cs="Times New Roman"/>
          <w:bCs/>
          <w:sz w:val="20"/>
          <w:szCs w:val="20"/>
          <w:lang w:eastAsia="ar-SA"/>
        </w:rPr>
        <w:t xml:space="preserve"> roku</w:t>
      </w:r>
    </w:p>
    <w:p w:rsidR="004148B1" w:rsidRPr="004148B1" w:rsidRDefault="004148B1" w:rsidP="004148B1">
      <w:pPr>
        <w:suppressAutoHyphens/>
        <w:spacing w:after="0" w:line="240" w:lineRule="auto"/>
        <w:jc w:val="center"/>
        <w:rPr>
          <w:rFonts w:ascii="Times New Roman" w:eastAsia="Times New Roman" w:hAnsi="Times New Roman" w:cs="Times New Roman"/>
          <w:b/>
          <w:bCs/>
          <w:sz w:val="20"/>
          <w:szCs w:val="20"/>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bCs/>
          <w:sz w:val="20"/>
          <w:szCs w:val="20"/>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WYKAZ KONT ANALITYCZNYCH Z POWIĄZANIAMI</w:t>
      </w:r>
    </w:p>
    <w:p w:rsidR="004148B1" w:rsidRPr="004148B1" w:rsidRDefault="004148B1" w:rsidP="004148B1">
      <w:pPr>
        <w:suppressAutoHyphens/>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 KONTAMI SYNTETYCZNYMI DLA URZĘDU GMINY</w:t>
      </w:r>
    </w:p>
    <w:tbl>
      <w:tblPr>
        <w:tblW w:w="9651" w:type="dxa"/>
        <w:tblInd w:w="55" w:type="dxa"/>
        <w:tblLayout w:type="fixed"/>
        <w:tblCellMar>
          <w:top w:w="55" w:type="dxa"/>
          <w:left w:w="55" w:type="dxa"/>
          <w:bottom w:w="55" w:type="dxa"/>
          <w:right w:w="55" w:type="dxa"/>
        </w:tblCellMar>
        <w:tblLook w:val="0000" w:firstRow="0" w:lastRow="0" w:firstColumn="0" w:lastColumn="0" w:noHBand="0" w:noVBand="0"/>
      </w:tblPr>
      <w:tblGrid>
        <w:gridCol w:w="20"/>
        <w:gridCol w:w="972"/>
        <w:gridCol w:w="12"/>
        <w:gridCol w:w="21"/>
        <w:gridCol w:w="1074"/>
        <w:gridCol w:w="78"/>
        <w:gridCol w:w="27"/>
        <w:gridCol w:w="21"/>
        <w:gridCol w:w="7379"/>
        <w:gridCol w:w="31"/>
        <w:gridCol w:w="9"/>
        <w:gridCol w:w="7"/>
      </w:tblGrid>
      <w:tr w:rsidR="004148B1" w:rsidRPr="004148B1" w:rsidTr="004148B1">
        <w:trPr>
          <w:gridBefore w:val="1"/>
          <w:gridAfter w:val="3"/>
          <w:wBefore w:w="20" w:type="dxa"/>
          <w:wAfter w:w="47" w:type="dxa"/>
        </w:trPr>
        <w:tc>
          <w:tcPr>
            <w:tcW w:w="1005" w:type="dxa"/>
            <w:gridSpan w:val="3"/>
            <w:tcBorders>
              <w:top w:val="single" w:sz="1" w:space="0" w:color="000000"/>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Syntetyka</w:t>
            </w:r>
          </w:p>
        </w:tc>
        <w:tc>
          <w:tcPr>
            <w:tcW w:w="1200" w:type="dxa"/>
            <w:gridSpan w:val="4"/>
            <w:tcBorders>
              <w:top w:val="single" w:sz="1" w:space="0" w:color="000000"/>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Analityka</w:t>
            </w:r>
          </w:p>
        </w:tc>
        <w:tc>
          <w:tcPr>
            <w:tcW w:w="7379" w:type="dxa"/>
            <w:tcBorders>
              <w:top w:val="single" w:sz="1" w:space="0" w:color="000000"/>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Wyszczególnienie</w:t>
            </w:r>
          </w:p>
        </w:tc>
      </w:tr>
      <w:tr w:rsidR="004148B1" w:rsidRPr="004148B1" w:rsidTr="004148B1">
        <w:trPr>
          <w:gridBefore w:val="1"/>
          <w:gridAfter w:val="3"/>
          <w:wBefore w:w="20" w:type="dxa"/>
          <w:wAfter w:w="47" w:type="dxa"/>
        </w:trPr>
        <w:tc>
          <w:tcPr>
            <w:tcW w:w="9584" w:type="dxa"/>
            <w:gridSpan w:val="8"/>
            <w:tcBorders>
              <w:top w:val="single" w:sz="1" w:space="0" w:color="000000"/>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Zespół 0 – Majątki trwałe</w:t>
            </w:r>
          </w:p>
        </w:tc>
      </w:tr>
      <w:tr w:rsidR="004148B1" w:rsidRPr="004148B1" w:rsidTr="004148B1">
        <w:trPr>
          <w:gridBefore w:val="1"/>
          <w:gridAfter w:val="3"/>
          <w:wBefore w:w="20" w:type="dxa"/>
          <w:wAfter w:w="47" w:type="dxa"/>
        </w:trPr>
        <w:tc>
          <w:tcPr>
            <w:tcW w:w="1005" w:type="dxa"/>
            <w:gridSpan w:val="3"/>
            <w:tcBorders>
              <w:top w:val="single" w:sz="1" w:space="0" w:color="000000"/>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011</w:t>
            </w:r>
          </w:p>
        </w:tc>
        <w:tc>
          <w:tcPr>
            <w:tcW w:w="1200" w:type="dxa"/>
            <w:gridSpan w:val="4"/>
            <w:tcBorders>
              <w:top w:val="single" w:sz="1" w:space="0" w:color="000000"/>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011</w:t>
            </w:r>
          </w:p>
        </w:tc>
        <w:tc>
          <w:tcPr>
            <w:tcW w:w="7379" w:type="dxa"/>
            <w:tcBorders>
              <w:top w:val="single" w:sz="1" w:space="0" w:color="000000"/>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„Środki trwałe „</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prowadzona na kartach ewidencyjnych środków trwałych wy grup rodzajowych środków trwałych oraz tabelach amortyzacyjnych</w:t>
            </w:r>
          </w:p>
        </w:tc>
      </w:tr>
      <w:tr w:rsidR="004148B1" w:rsidRPr="004148B1" w:rsidTr="004148B1">
        <w:trPr>
          <w:gridBefore w:val="1"/>
          <w:gridAfter w:val="3"/>
          <w:wBefore w:w="20" w:type="dxa"/>
          <w:wAfter w:w="47" w:type="dxa"/>
        </w:trPr>
        <w:tc>
          <w:tcPr>
            <w:tcW w:w="1005" w:type="dxa"/>
            <w:gridSpan w:val="3"/>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013</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013</w:t>
            </w:r>
          </w:p>
        </w:tc>
        <w:tc>
          <w:tcPr>
            <w:tcW w:w="7379" w:type="dxa"/>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„Pozostałe środki trwałe”</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-analityka na kartach kontowych, do której prowadzona jest ewidencja ilościowo- wartościowa, z podziałem na komórki organizacyjne, którym powierzono te środki.</w:t>
            </w:r>
          </w:p>
        </w:tc>
      </w:tr>
      <w:tr w:rsidR="004148B1" w:rsidRPr="004148B1" w:rsidTr="004148B1">
        <w:trPr>
          <w:gridBefore w:val="1"/>
          <w:gridAfter w:val="3"/>
          <w:wBefore w:w="20" w:type="dxa"/>
          <w:wAfter w:w="47" w:type="dxa"/>
        </w:trPr>
        <w:tc>
          <w:tcPr>
            <w:tcW w:w="1005" w:type="dxa"/>
            <w:gridSpan w:val="3"/>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015</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015</w:t>
            </w:r>
          </w:p>
        </w:tc>
        <w:tc>
          <w:tcPr>
            <w:tcW w:w="7379" w:type="dxa"/>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„Mienie zlikwidowanych jednostek”</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rodzaju zlikwidowanych jednostek</w:t>
            </w:r>
          </w:p>
        </w:tc>
      </w:tr>
      <w:tr w:rsidR="004148B1" w:rsidRPr="004148B1" w:rsidTr="004148B1">
        <w:trPr>
          <w:gridBefore w:val="1"/>
          <w:gridAfter w:val="3"/>
          <w:wBefore w:w="20" w:type="dxa"/>
          <w:wAfter w:w="47" w:type="dxa"/>
        </w:trPr>
        <w:tc>
          <w:tcPr>
            <w:tcW w:w="1005" w:type="dxa"/>
            <w:gridSpan w:val="3"/>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020</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020</w:t>
            </w:r>
          </w:p>
        </w:tc>
        <w:tc>
          <w:tcPr>
            <w:tcW w:w="7379" w:type="dxa"/>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„Wartości niematerialne i prawne”</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programy komputerowe</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-nabyte prawa majątkowe</w:t>
            </w:r>
          </w:p>
        </w:tc>
      </w:tr>
      <w:tr w:rsidR="004148B1" w:rsidRPr="004148B1" w:rsidTr="004148B1">
        <w:trPr>
          <w:gridBefore w:val="1"/>
          <w:gridAfter w:val="3"/>
          <w:wBefore w:w="20" w:type="dxa"/>
          <w:wAfter w:w="47" w:type="dxa"/>
        </w:trPr>
        <w:tc>
          <w:tcPr>
            <w:tcW w:w="1005" w:type="dxa"/>
            <w:gridSpan w:val="3"/>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030</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030</w:t>
            </w:r>
          </w:p>
        </w:tc>
        <w:tc>
          <w:tcPr>
            <w:tcW w:w="7379" w:type="dxa"/>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„Długoterminowe aktywa finansowe”</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-analityka wg tytułów</w:t>
            </w:r>
          </w:p>
        </w:tc>
      </w:tr>
      <w:tr w:rsidR="004148B1" w:rsidRPr="004148B1" w:rsidTr="004148B1">
        <w:trPr>
          <w:gridBefore w:val="1"/>
          <w:gridAfter w:val="3"/>
          <w:wBefore w:w="20" w:type="dxa"/>
          <w:wAfter w:w="47" w:type="dxa"/>
        </w:trPr>
        <w:tc>
          <w:tcPr>
            <w:tcW w:w="1005" w:type="dxa"/>
            <w:gridSpan w:val="3"/>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071</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071</w:t>
            </w:r>
          </w:p>
        </w:tc>
        <w:tc>
          <w:tcPr>
            <w:tcW w:w="7379" w:type="dxa"/>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„Umorzenie środków trwałych oraz wartości niematerialnych i prawnych”</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prowadzona w tabelach amortyzacyjnych wg grup rodzajowych środków</w:t>
            </w:r>
          </w:p>
        </w:tc>
      </w:tr>
      <w:tr w:rsidR="004148B1" w:rsidRPr="004148B1" w:rsidTr="004148B1">
        <w:trPr>
          <w:gridBefore w:val="1"/>
          <w:gridAfter w:val="3"/>
          <w:wBefore w:w="20" w:type="dxa"/>
          <w:wAfter w:w="47" w:type="dxa"/>
        </w:trPr>
        <w:tc>
          <w:tcPr>
            <w:tcW w:w="1005" w:type="dxa"/>
            <w:gridSpan w:val="3"/>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073</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073</w:t>
            </w:r>
          </w:p>
        </w:tc>
        <w:tc>
          <w:tcPr>
            <w:tcW w:w="7379" w:type="dxa"/>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Odpisy aktualizujące długoterminowe aktywa finansowe”</w:t>
            </w:r>
          </w:p>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potrzeb</w:t>
            </w:r>
          </w:p>
        </w:tc>
      </w:tr>
      <w:tr w:rsidR="004148B1" w:rsidRPr="004148B1" w:rsidTr="004148B1">
        <w:trPr>
          <w:gridBefore w:val="1"/>
          <w:gridAfter w:val="3"/>
          <w:wBefore w:w="20" w:type="dxa"/>
          <w:wAfter w:w="47" w:type="dxa"/>
        </w:trPr>
        <w:tc>
          <w:tcPr>
            <w:tcW w:w="1005" w:type="dxa"/>
            <w:gridSpan w:val="3"/>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080</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p>
          <w:p w:rsidR="004148B1" w:rsidRPr="004148B1" w:rsidRDefault="004148B1" w:rsidP="004148B1">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080</w:t>
            </w:r>
          </w:p>
        </w:tc>
        <w:tc>
          <w:tcPr>
            <w:tcW w:w="7379" w:type="dxa"/>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Środki trwałe w budowie (inwestycje)</w:t>
            </w:r>
          </w:p>
          <w:p w:rsidR="004148B1" w:rsidRPr="004148B1" w:rsidRDefault="004148B1" w:rsidP="004148B1">
            <w:pPr>
              <w:suppressLineNumbers/>
              <w:suppressAutoHyphens/>
              <w:snapToGrid w:val="0"/>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poszczególnych rodzajów efektów ( zadań)</w:t>
            </w:r>
          </w:p>
        </w:tc>
      </w:tr>
      <w:tr w:rsidR="004148B1" w:rsidRPr="004148B1" w:rsidTr="004148B1">
        <w:trPr>
          <w:gridBefore w:val="1"/>
          <w:wBefore w:w="20" w:type="dxa"/>
        </w:trPr>
        <w:tc>
          <w:tcPr>
            <w:tcW w:w="9631" w:type="dxa"/>
            <w:gridSpan w:val="11"/>
            <w:tcBorders>
              <w:top w:val="single" w:sz="1" w:space="0" w:color="000000"/>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pacing w:after="0" w:line="240" w:lineRule="auto"/>
              <w:rPr>
                <w:rFonts w:ascii="Times New Roman" w:eastAsia="Times New Roman" w:hAnsi="Times New Roman" w:cs="Times New Roman"/>
                <w:b/>
                <w:bCs/>
                <w:sz w:val="24"/>
                <w:szCs w:val="24"/>
                <w:lang w:eastAsia="ar-SA"/>
              </w:rPr>
            </w:pPr>
            <w:r w:rsidRPr="004148B1">
              <w:rPr>
                <w:rFonts w:ascii="Times New Roman" w:eastAsia="Times New Roman" w:hAnsi="Times New Roman" w:cs="Times New Roman"/>
                <w:b/>
                <w:bCs/>
                <w:sz w:val="24"/>
                <w:szCs w:val="24"/>
                <w:lang w:eastAsia="ar-SA"/>
              </w:rPr>
              <w:t>Zespól 1- Środki pieniężne i rachunki bankowe</w:t>
            </w:r>
          </w:p>
        </w:tc>
      </w:tr>
      <w:tr w:rsidR="004148B1" w:rsidRPr="004148B1" w:rsidTr="004148B1">
        <w:trPr>
          <w:gridAfter w:val="1"/>
          <w:wAfter w:w="7" w:type="dxa"/>
        </w:trPr>
        <w:tc>
          <w:tcPr>
            <w:tcW w:w="1025" w:type="dxa"/>
            <w:gridSpan w:val="4"/>
            <w:tcBorders>
              <w:top w:val="single" w:sz="1" w:space="0" w:color="000000"/>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101</w:t>
            </w:r>
          </w:p>
        </w:tc>
        <w:tc>
          <w:tcPr>
            <w:tcW w:w="1200" w:type="dxa"/>
            <w:gridSpan w:val="4"/>
            <w:tcBorders>
              <w:top w:val="single" w:sz="1" w:space="0" w:color="000000"/>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101</w:t>
            </w:r>
          </w:p>
        </w:tc>
        <w:tc>
          <w:tcPr>
            <w:tcW w:w="7419" w:type="dxa"/>
            <w:gridSpan w:val="3"/>
            <w:tcBorders>
              <w:top w:val="single" w:sz="1" w:space="0" w:color="000000"/>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Kasa</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 analityka wy waluty polskiej i obcej z podziałem na poszczególną walutę </w:t>
            </w:r>
          </w:p>
        </w:tc>
      </w:tr>
      <w:tr w:rsidR="004148B1" w:rsidRPr="004148B1" w:rsidTr="004148B1">
        <w:trPr>
          <w:gridAfter w:val="1"/>
          <w:wAfter w:w="7" w:type="dxa"/>
        </w:trPr>
        <w:tc>
          <w:tcPr>
            <w:tcW w:w="1025"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130</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130</w:t>
            </w: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lastRenderedPageBreak/>
              <w:t>130</w:t>
            </w:r>
          </w:p>
        </w:tc>
        <w:tc>
          <w:tcPr>
            <w:tcW w:w="7419" w:type="dxa"/>
            <w:gridSpan w:val="3"/>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„Rachunek bieżący jednostek budżetowych”</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 - analityka według podziałek klasyfikacji budżetowej (Urząd(</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 xml:space="preserve"> - analityka według podziałek klasyfikacji budżetowej (inwestycje)</w:t>
            </w:r>
          </w:p>
        </w:tc>
      </w:tr>
      <w:tr w:rsidR="004148B1" w:rsidRPr="004148B1" w:rsidTr="004148B1">
        <w:trPr>
          <w:gridAfter w:val="1"/>
          <w:wAfter w:w="7" w:type="dxa"/>
        </w:trPr>
        <w:tc>
          <w:tcPr>
            <w:tcW w:w="1025"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lastRenderedPageBreak/>
              <w:t>135</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135</w:t>
            </w:r>
          </w:p>
        </w:tc>
        <w:tc>
          <w:tcPr>
            <w:tcW w:w="7419" w:type="dxa"/>
            <w:gridSpan w:val="3"/>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„Rachunki środków funduszy specjalnego przeznaczenia”</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wg poszczególnych funduszy specjalnego przeznaczenia</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rachunek funduszu świadczeń socjalnych (urząd, przedszkole, OPS)</w:t>
            </w:r>
          </w:p>
        </w:tc>
      </w:tr>
      <w:tr w:rsidR="004148B1" w:rsidRPr="004148B1" w:rsidTr="004148B1">
        <w:trPr>
          <w:gridAfter w:val="1"/>
          <w:wAfter w:w="7" w:type="dxa"/>
        </w:trPr>
        <w:tc>
          <w:tcPr>
            <w:tcW w:w="1025"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137</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137</w:t>
            </w:r>
          </w:p>
        </w:tc>
        <w:tc>
          <w:tcPr>
            <w:tcW w:w="7419" w:type="dxa"/>
            <w:gridSpan w:val="3"/>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„Rachunki środków ze źródeł zagranicznych niepodlegających zwrotowi”</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potrzeb (wg wyodrębnionych projektów, programów)</w:t>
            </w:r>
          </w:p>
        </w:tc>
      </w:tr>
      <w:tr w:rsidR="004148B1" w:rsidRPr="004148B1" w:rsidTr="004148B1">
        <w:trPr>
          <w:gridAfter w:val="1"/>
          <w:wAfter w:w="7" w:type="dxa"/>
        </w:trPr>
        <w:tc>
          <w:tcPr>
            <w:tcW w:w="1025"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139</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139</w:t>
            </w:r>
          </w:p>
        </w:tc>
        <w:tc>
          <w:tcPr>
            <w:tcW w:w="7419" w:type="dxa"/>
            <w:gridSpan w:val="3"/>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„Inne rachunki bankowe”</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rodzajów środków i kontrahentów</w:t>
            </w:r>
          </w:p>
        </w:tc>
      </w:tr>
      <w:tr w:rsidR="004148B1" w:rsidRPr="004148B1" w:rsidTr="004148B1">
        <w:trPr>
          <w:gridAfter w:val="1"/>
          <w:wAfter w:w="7" w:type="dxa"/>
        </w:trPr>
        <w:tc>
          <w:tcPr>
            <w:tcW w:w="1025"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140</w:t>
            </w:r>
          </w:p>
        </w:tc>
        <w:tc>
          <w:tcPr>
            <w:tcW w:w="1200" w:type="dxa"/>
            <w:gridSpan w:val="4"/>
            <w:tcBorders>
              <w:left w:val="single" w:sz="1" w:space="0" w:color="000000"/>
              <w:bottom w:val="single" w:sz="1" w:space="0" w:color="000000"/>
            </w:tcBorders>
            <w:shd w:val="clear" w:color="auto" w:fill="auto"/>
          </w:tcPr>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LineNumbers/>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140</w:t>
            </w:r>
          </w:p>
        </w:tc>
        <w:tc>
          <w:tcPr>
            <w:tcW w:w="7419" w:type="dxa"/>
            <w:gridSpan w:val="3"/>
            <w:tcBorders>
              <w:left w:val="single" w:sz="1" w:space="0" w:color="000000"/>
              <w:bottom w:val="single" w:sz="1" w:space="0" w:color="000000"/>
              <w:right w:val="single" w:sz="1" w:space="0" w:color="000000"/>
            </w:tcBorders>
            <w:shd w:val="clear" w:color="auto" w:fill="auto"/>
          </w:tcPr>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„Krótkoterminowe aktywa finansowe”</w:t>
            </w:r>
          </w:p>
          <w:p w:rsidR="004148B1" w:rsidRPr="004148B1" w:rsidRDefault="004148B1" w:rsidP="004148B1">
            <w:pPr>
              <w:suppressLineNumbers/>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 analityka </w:t>
            </w:r>
            <w:proofErr w:type="spellStart"/>
            <w:r w:rsidRPr="004148B1">
              <w:rPr>
                <w:rFonts w:ascii="Times New Roman" w:eastAsia="Times New Roman" w:hAnsi="Times New Roman" w:cs="Times New Roman"/>
                <w:sz w:val="24"/>
                <w:szCs w:val="24"/>
                <w:lang w:eastAsia="ar-SA"/>
              </w:rPr>
              <w:t>ws</w:t>
            </w:r>
            <w:proofErr w:type="spellEnd"/>
            <w:r w:rsidRPr="004148B1">
              <w:rPr>
                <w:rFonts w:ascii="Times New Roman" w:eastAsia="Times New Roman" w:hAnsi="Times New Roman" w:cs="Times New Roman"/>
                <w:sz w:val="24"/>
                <w:szCs w:val="24"/>
                <w:lang w:eastAsia="ar-SA"/>
              </w:rPr>
              <w:t xml:space="preserve"> poszczególnych krótkoterminowych papierów wartościowych i innych środków pieniężnych</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180"/>
        </w:trPr>
        <w:tc>
          <w:tcPr>
            <w:tcW w:w="9644" w:type="dxa"/>
            <w:gridSpan w:val="11"/>
          </w:tcPr>
          <w:p w:rsidR="004148B1" w:rsidRPr="004148B1" w:rsidRDefault="004148B1" w:rsidP="004148B1">
            <w:pPr>
              <w:suppressAutoHyphens/>
              <w:spacing w:after="0" w:line="240" w:lineRule="auto"/>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Zespół 2 - Rozrachunki i roszczenia</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360"/>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201</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201</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„Rozrachunki z odbiorcami”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z dalszym podziałem na kartach kontowych wg poszczególnych kontrahentów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10"/>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221</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221</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„Należności z tytułu dochodów budżetowych”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na kartach kontowych budżetu gminy, księgowanie na koniec okresu sprawozdawczego wg podziałek klasyfikacji budżetowej w zakresie należności przypisanych.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Analitykę należności podatkowych stanowią:</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rejestry wymiarowe,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rejestry przypisów i odpisów,</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dzienniki obrotów z imiennymi kartami kontowymi podatków,</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dzienniki obrotów ze zbiorczymi kartami kont wg sołectw,</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 </w:t>
            </w:r>
            <w:proofErr w:type="spellStart"/>
            <w:r w:rsidRPr="004148B1">
              <w:rPr>
                <w:rFonts w:ascii="Times New Roman" w:eastAsia="Times New Roman" w:hAnsi="Times New Roman" w:cs="Times New Roman"/>
                <w:sz w:val="24"/>
                <w:szCs w:val="24"/>
                <w:lang w:eastAsia="ar-SA"/>
              </w:rPr>
              <w:t>kontokwitariusze</w:t>
            </w:r>
            <w:proofErr w:type="spellEnd"/>
            <w:r w:rsidRPr="004148B1">
              <w:rPr>
                <w:rFonts w:ascii="Times New Roman" w:eastAsia="Times New Roman" w:hAnsi="Times New Roman" w:cs="Times New Roman"/>
                <w:sz w:val="24"/>
                <w:szCs w:val="24"/>
                <w:lang w:eastAsia="ar-SA"/>
              </w:rPr>
              <w:t>.</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330"/>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222</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222</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„Rozliczenie dochodów budżetowych”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jednostek realizujących dochody budżetowe.</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405"/>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223</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223</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„Rozliczenie wydatków budżetowych”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 analityka wg jednostek </w:t>
            </w:r>
            <w:proofErr w:type="gramStart"/>
            <w:r w:rsidRPr="004148B1">
              <w:rPr>
                <w:rFonts w:ascii="Times New Roman" w:eastAsia="Times New Roman" w:hAnsi="Times New Roman" w:cs="Times New Roman"/>
                <w:sz w:val="24"/>
                <w:szCs w:val="24"/>
                <w:lang w:eastAsia="ar-SA"/>
              </w:rPr>
              <w:t>budżetowych  wykonujących</w:t>
            </w:r>
            <w:proofErr w:type="gramEnd"/>
            <w:r w:rsidRPr="004148B1">
              <w:rPr>
                <w:rFonts w:ascii="Times New Roman" w:eastAsia="Times New Roman" w:hAnsi="Times New Roman" w:cs="Times New Roman"/>
                <w:sz w:val="24"/>
                <w:szCs w:val="24"/>
                <w:lang w:eastAsia="ar-SA"/>
              </w:rPr>
              <w:t xml:space="preserve"> wydatki budżetowe</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2"/>
          <w:wAfter w:w="16" w:type="dxa"/>
          <w:trHeight w:val="195"/>
        </w:trPr>
        <w:tc>
          <w:tcPr>
            <w:tcW w:w="1025" w:type="dxa"/>
            <w:gridSpan w:val="4"/>
            <w:tcBorders>
              <w:bottom w:val="nil"/>
            </w:tcBorders>
          </w:tcPr>
          <w:p w:rsidR="004148B1" w:rsidRPr="004148B1" w:rsidRDefault="004148B1" w:rsidP="004148B1">
            <w:pPr>
              <w:spacing w:after="0" w:line="240" w:lineRule="auto"/>
              <w:rPr>
                <w:rFonts w:ascii="Times New Roman" w:eastAsia="Times New Roman" w:hAnsi="Times New Roman" w:cs="Times New Roman"/>
                <w:b/>
                <w:sz w:val="24"/>
                <w:szCs w:val="24"/>
                <w:lang w:eastAsia="ar-SA"/>
              </w:rPr>
            </w:pPr>
          </w:p>
        </w:tc>
        <w:tc>
          <w:tcPr>
            <w:tcW w:w="1200" w:type="dxa"/>
            <w:gridSpan w:val="4"/>
            <w:tcBorders>
              <w:bottom w:val="nil"/>
            </w:tcBorders>
          </w:tcPr>
          <w:p w:rsidR="004148B1" w:rsidRPr="004148B1" w:rsidRDefault="004148B1" w:rsidP="004148B1">
            <w:pPr>
              <w:spacing w:after="0" w:line="240" w:lineRule="auto"/>
              <w:rPr>
                <w:rFonts w:ascii="Times New Roman" w:eastAsia="Times New Roman" w:hAnsi="Times New Roman" w:cs="Times New Roman"/>
                <w:b/>
                <w:sz w:val="24"/>
                <w:szCs w:val="24"/>
                <w:lang w:eastAsia="ar-SA"/>
              </w:rPr>
            </w:pPr>
          </w:p>
        </w:tc>
        <w:tc>
          <w:tcPr>
            <w:tcW w:w="7410" w:type="dxa"/>
            <w:gridSpan w:val="2"/>
            <w:tcBorders>
              <w:bottom w:val="nil"/>
            </w:tcBorders>
          </w:tcPr>
          <w:p w:rsidR="004148B1" w:rsidRPr="004148B1" w:rsidRDefault="004148B1" w:rsidP="004148B1">
            <w:pPr>
              <w:spacing w:after="0" w:line="240" w:lineRule="auto"/>
              <w:rPr>
                <w:rFonts w:ascii="Times New Roman" w:eastAsia="Times New Roman" w:hAnsi="Times New Roman" w:cs="Times New Roman"/>
                <w:sz w:val="24"/>
                <w:szCs w:val="24"/>
                <w:lang w:eastAsia="ar-SA"/>
              </w:rPr>
            </w:pP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10"/>
        </w:trPr>
        <w:tc>
          <w:tcPr>
            <w:tcW w:w="1025" w:type="dxa"/>
            <w:gridSpan w:val="4"/>
            <w:tcBorders>
              <w:top w:val="nil"/>
            </w:tcBorders>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224</w:t>
            </w:r>
          </w:p>
        </w:tc>
        <w:tc>
          <w:tcPr>
            <w:tcW w:w="1200" w:type="dxa"/>
            <w:gridSpan w:val="4"/>
            <w:tcBorders>
              <w:top w:val="nil"/>
            </w:tcBorders>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224</w:t>
            </w:r>
          </w:p>
        </w:tc>
        <w:tc>
          <w:tcPr>
            <w:tcW w:w="7419" w:type="dxa"/>
            <w:gridSpan w:val="3"/>
            <w:tcBorders>
              <w:top w:val="nil"/>
            </w:tcBorders>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„Rozliczenie dotacji </w:t>
            </w:r>
            <w:proofErr w:type="gramStart"/>
            <w:r w:rsidRPr="004148B1">
              <w:rPr>
                <w:rFonts w:ascii="Times New Roman" w:eastAsia="Times New Roman" w:hAnsi="Times New Roman" w:cs="Times New Roman"/>
                <w:sz w:val="24"/>
                <w:szCs w:val="24"/>
                <w:lang w:eastAsia="ar-SA"/>
              </w:rPr>
              <w:t>budżetowych  oraz</w:t>
            </w:r>
            <w:proofErr w:type="gramEnd"/>
            <w:r w:rsidRPr="004148B1">
              <w:rPr>
                <w:rFonts w:ascii="Times New Roman" w:eastAsia="Times New Roman" w:hAnsi="Times New Roman" w:cs="Times New Roman"/>
                <w:sz w:val="24"/>
                <w:szCs w:val="24"/>
                <w:lang w:eastAsia="ar-SA"/>
              </w:rPr>
              <w:t xml:space="preserve"> płatności z budżetu środków europejskich”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beneficjentów dotacji</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55"/>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225</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225</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„Rozrachunki z budżetami”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każdego z tytułów rozrachunków i budżetów w obrębie</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55"/>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226</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226</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„Długoterminowe należności budżetowe”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potrzeb</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25"/>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228</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228</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„Rozliczenie środków pochodzących ze źródeł zagranicznych niepodlegających zwrotowi”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poszczególnych źródeł i potrzeb</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 </w:t>
            </w:r>
            <w:proofErr w:type="spellStart"/>
            <w:r w:rsidRPr="004148B1">
              <w:rPr>
                <w:rFonts w:ascii="Times New Roman" w:eastAsia="Times New Roman" w:hAnsi="Times New Roman" w:cs="Times New Roman"/>
                <w:sz w:val="24"/>
                <w:szCs w:val="24"/>
                <w:lang w:eastAsia="ar-SA"/>
              </w:rPr>
              <w:t>jw</w:t>
            </w:r>
            <w:proofErr w:type="spellEnd"/>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40"/>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229</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229</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„Pozostałe rozrachunki publiczno-prawne”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analitykę stanowią karty kontowe wg tytułów i podmiotów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195"/>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231</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231</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„Rozrachunki z tytułu wynagrodzeń”</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analitykę stanowią listy płac, karty wynagrodzeń, świadczeń z tytułu ubezpieczeń społecznych, podatków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55"/>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234</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234</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„Pozostałe rozrachunki z pracownikami”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 analitykę stanowią karty kontowe imienne dla każdego </w:t>
            </w:r>
            <w:proofErr w:type="gramStart"/>
            <w:r w:rsidRPr="004148B1">
              <w:rPr>
                <w:rFonts w:ascii="Times New Roman" w:eastAsia="Times New Roman" w:hAnsi="Times New Roman" w:cs="Times New Roman"/>
                <w:sz w:val="24"/>
                <w:szCs w:val="24"/>
                <w:lang w:eastAsia="ar-SA"/>
              </w:rPr>
              <w:t>pracownika  z</w:t>
            </w:r>
            <w:proofErr w:type="gramEnd"/>
            <w:r w:rsidRPr="004148B1">
              <w:rPr>
                <w:rFonts w:ascii="Times New Roman" w:eastAsia="Times New Roman" w:hAnsi="Times New Roman" w:cs="Times New Roman"/>
                <w:sz w:val="24"/>
                <w:szCs w:val="24"/>
                <w:lang w:eastAsia="ar-SA"/>
              </w:rPr>
              <w:t xml:space="preserve"> </w:t>
            </w:r>
            <w:r w:rsidRPr="004148B1">
              <w:rPr>
                <w:rFonts w:ascii="Times New Roman" w:eastAsia="Times New Roman" w:hAnsi="Times New Roman" w:cs="Times New Roman"/>
                <w:sz w:val="24"/>
                <w:szCs w:val="24"/>
                <w:lang w:eastAsia="ar-SA"/>
              </w:rPr>
              <w:lastRenderedPageBreak/>
              <w:t>tytułu pożyczek i innych należności</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420"/>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lastRenderedPageBreak/>
              <w:t>240</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240</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„Pozostałe rozrachunki”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analitykę stanowią karty kontowe wg tytułów i podmiotów krajowych i zagranicznych</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420"/>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245</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245</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„Wpływy do wyjaśnienia”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analitykę stanowią karty kontowe wg tytułów dotacji, podatków, nadwyżek środków obrotowych, nadpłat w rozliczeniach z budżetami</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420"/>
        </w:trPr>
        <w:tc>
          <w:tcPr>
            <w:tcW w:w="102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290</w:t>
            </w:r>
          </w:p>
        </w:tc>
        <w:tc>
          <w:tcPr>
            <w:tcW w:w="1200"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290</w:t>
            </w:r>
          </w:p>
        </w:tc>
        <w:tc>
          <w:tcPr>
            <w:tcW w:w="7419" w:type="dxa"/>
            <w:gridSpan w:val="3"/>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„Odpisy aktualizujące należności”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potrzeb</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360"/>
        </w:trPr>
        <w:tc>
          <w:tcPr>
            <w:tcW w:w="9644" w:type="dxa"/>
            <w:gridSpan w:val="11"/>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Zespół 3 - Materiały i towary</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450"/>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300</w:t>
            </w: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tc>
        <w:tc>
          <w:tcPr>
            <w:tcW w:w="1212" w:type="dxa"/>
            <w:gridSpan w:val="5"/>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300</w:t>
            </w:r>
          </w:p>
        </w:tc>
        <w:tc>
          <w:tcPr>
            <w:tcW w:w="7440" w:type="dxa"/>
            <w:gridSpan w:val="4"/>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„Rozliczenie zakupu”</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poszczególnych tytułów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540"/>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tc>
        <w:tc>
          <w:tcPr>
            <w:tcW w:w="1212" w:type="dxa"/>
            <w:gridSpan w:val="5"/>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tc>
        <w:tc>
          <w:tcPr>
            <w:tcW w:w="7440" w:type="dxa"/>
            <w:gridSpan w:val="4"/>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„Materiały”</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analitykę stanowią kartoteki magazynowe z określeniem osób materialnie odpowiedzialnych, kartoteki ilościowo-wartościowe wg rodzaju materiałów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25"/>
        </w:trPr>
        <w:tc>
          <w:tcPr>
            <w:tcW w:w="9644" w:type="dxa"/>
            <w:gridSpan w:val="11"/>
          </w:tcPr>
          <w:p w:rsidR="004148B1" w:rsidRPr="004148B1" w:rsidRDefault="004148B1" w:rsidP="004148B1">
            <w:pPr>
              <w:suppressAutoHyphens/>
              <w:spacing w:after="0" w:line="240" w:lineRule="auto"/>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Zespół 4 – Koszty według rodzajów i ich rozliczenie</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85"/>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400</w:t>
            </w:r>
          </w:p>
        </w:tc>
        <w:tc>
          <w:tcPr>
            <w:tcW w:w="118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400</w:t>
            </w:r>
          </w:p>
        </w:tc>
        <w:tc>
          <w:tcPr>
            <w:tcW w:w="7467" w:type="dxa"/>
            <w:gridSpan w:val="5"/>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„Amortyzacja”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analitykę stanowią tabele amortyzacyjne wg grup środków trwałych</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10"/>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401</w:t>
            </w:r>
          </w:p>
        </w:tc>
        <w:tc>
          <w:tcPr>
            <w:tcW w:w="118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401</w:t>
            </w:r>
          </w:p>
        </w:tc>
        <w:tc>
          <w:tcPr>
            <w:tcW w:w="7467" w:type="dxa"/>
            <w:gridSpan w:val="5"/>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„Zużycie materiałów i energii”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analitykę stanowią tabele amortyzacyjne wg grup środków trwałych</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85"/>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402</w:t>
            </w:r>
          </w:p>
        </w:tc>
        <w:tc>
          <w:tcPr>
            <w:tcW w:w="118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402</w:t>
            </w:r>
          </w:p>
        </w:tc>
        <w:tc>
          <w:tcPr>
            <w:tcW w:w="7467" w:type="dxa"/>
            <w:gridSpan w:val="5"/>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„Usługi obce”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podziałek klasyfikacji budżetowej i planu finansowego jednostki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xml:space="preserve">- </w:t>
            </w:r>
            <w:proofErr w:type="spellStart"/>
            <w:r w:rsidRPr="004148B1">
              <w:rPr>
                <w:rFonts w:ascii="Times New Roman" w:eastAsia="Times New Roman" w:hAnsi="Times New Roman" w:cs="Times New Roman"/>
                <w:sz w:val="24"/>
                <w:szCs w:val="24"/>
                <w:lang w:eastAsia="ar-SA"/>
              </w:rPr>
              <w:t>j.w</w:t>
            </w:r>
            <w:proofErr w:type="spellEnd"/>
            <w:r w:rsidRPr="004148B1">
              <w:rPr>
                <w:rFonts w:ascii="Times New Roman" w:eastAsia="Times New Roman" w:hAnsi="Times New Roman" w:cs="Times New Roman"/>
                <w:sz w:val="24"/>
                <w:szCs w:val="24"/>
                <w:lang w:eastAsia="ar-SA"/>
              </w:rPr>
              <w:t>.</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150"/>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403</w:t>
            </w:r>
          </w:p>
        </w:tc>
        <w:tc>
          <w:tcPr>
            <w:tcW w:w="118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403</w:t>
            </w:r>
          </w:p>
        </w:tc>
        <w:tc>
          <w:tcPr>
            <w:tcW w:w="7467" w:type="dxa"/>
            <w:gridSpan w:val="5"/>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„Podatki i opłaty”</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podziałek klasyfikacji budżetowej i planu finansowego jednostki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j. 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85"/>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404</w:t>
            </w:r>
          </w:p>
        </w:tc>
        <w:tc>
          <w:tcPr>
            <w:tcW w:w="118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404</w:t>
            </w:r>
          </w:p>
        </w:tc>
        <w:tc>
          <w:tcPr>
            <w:tcW w:w="7467" w:type="dxa"/>
            <w:gridSpan w:val="5"/>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„Wynagrodzenia”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podziałek klasyfikacji budżetowej i planu finansowego jednostki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j. 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25"/>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405</w:t>
            </w:r>
          </w:p>
        </w:tc>
        <w:tc>
          <w:tcPr>
            <w:tcW w:w="118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405</w:t>
            </w:r>
          </w:p>
        </w:tc>
        <w:tc>
          <w:tcPr>
            <w:tcW w:w="7467" w:type="dxa"/>
            <w:gridSpan w:val="5"/>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„Ubezpieczenia społeczne i inne świadczenia”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podziałek klasyfikacji budżetowej i planu finansowego jednostki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j. 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435"/>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409</w:t>
            </w:r>
          </w:p>
        </w:tc>
        <w:tc>
          <w:tcPr>
            <w:tcW w:w="118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409</w:t>
            </w:r>
          </w:p>
        </w:tc>
        <w:tc>
          <w:tcPr>
            <w:tcW w:w="7467" w:type="dxa"/>
            <w:gridSpan w:val="5"/>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„Pozostałe koszty rodzajowe”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podziałek klasyfikacji budżetowej i planu finansowego jednostki</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25"/>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490</w:t>
            </w:r>
          </w:p>
        </w:tc>
        <w:tc>
          <w:tcPr>
            <w:tcW w:w="118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490</w:t>
            </w:r>
          </w:p>
        </w:tc>
        <w:tc>
          <w:tcPr>
            <w:tcW w:w="7467" w:type="dxa"/>
            <w:gridSpan w:val="5"/>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„Rozliczenie kosztów”</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potrzeb</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10"/>
        </w:trPr>
        <w:tc>
          <w:tcPr>
            <w:tcW w:w="9644" w:type="dxa"/>
            <w:gridSpan w:val="11"/>
          </w:tcPr>
          <w:p w:rsidR="004148B1" w:rsidRPr="004148B1" w:rsidRDefault="004148B1" w:rsidP="004148B1">
            <w:pPr>
              <w:suppressAutoHyphens/>
              <w:spacing w:after="0" w:line="240" w:lineRule="auto"/>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Zespół 6 – Produkty</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600"/>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640</w:t>
            </w:r>
          </w:p>
        </w:tc>
        <w:tc>
          <w:tcPr>
            <w:tcW w:w="1185" w:type="dxa"/>
            <w:gridSpan w:val="4"/>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640</w:t>
            </w:r>
          </w:p>
        </w:tc>
        <w:tc>
          <w:tcPr>
            <w:tcW w:w="7467" w:type="dxa"/>
            <w:gridSpan w:val="5"/>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„Rozliczenie międzyokresowe kosztów”</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tytułów i potrzeb</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315"/>
        </w:trPr>
        <w:tc>
          <w:tcPr>
            <w:tcW w:w="9644" w:type="dxa"/>
            <w:gridSpan w:val="11"/>
          </w:tcPr>
          <w:p w:rsidR="004148B1" w:rsidRPr="004148B1" w:rsidRDefault="004148B1" w:rsidP="004148B1">
            <w:pPr>
              <w:suppressAutoHyphens/>
              <w:spacing w:after="0" w:line="240" w:lineRule="auto"/>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Zespół 7 – Przychody i koszty ich uzyskania</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375"/>
        </w:trPr>
        <w:tc>
          <w:tcPr>
            <w:tcW w:w="1004"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700</w:t>
            </w:r>
          </w:p>
        </w:tc>
        <w:tc>
          <w:tcPr>
            <w:tcW w:w="1095"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700</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„Sprzedaż produktów i koszt ich wytworzenia”</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potrzeb</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25"/>
        </w:trPr>
        <w:tc>
          <w:tcPr>
            <w:tcW w:w="1004"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720</w:t>
            </w:r>
          </w:p>
        </w:tc>
        <w:tc>
          <w:tcPr>
            <w:tcW w:w="1095"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lastRenderedPageBreak/>
              <w:t>720</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„Przychody z tytułu dochodów budżetowych”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lastRenderedPageBreak/>
              <w:t>- analityka wg podziałek kwalifikacji budżetowej i planu finansowego jednostki</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55"/>
        </w:trPr>
        <w:tc>
          <w:tcPr>
            <w:tcW w:w="1004"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lastRenderedPageBreak/>
              <w:t>740</w:t>
            </w:r>
          </w:p>
        </w:tc>
        <w:tc>
          <w:tcPr>
            <w:tcW w:w="1095"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740</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„Dotacje i środki na inwestycje”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poszczególnych tytułów rozliczeń i wg podziałek klasyfikacji budżetowej</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25"/>
        </w:trPr>
        <w:tc>
          <w:tcPr>
            <w:tcW w:w="1004"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750</w:t>
            </w:r>
          </w:p>
        </w:tc>
        <w:tc>
          <w:tcPr>
            <w:tcW w:w="1095"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750</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„Przychody finansowe”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 zakresie niepodatkowych dochodów budżetowych wg podziałek klasyfikacji budżetowej i rodzaju uzyskanych przychodów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195"/>
        </w:trPr>
        <w:tc>
          <w:tcPr>
            <w:tcW w:w="1004"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751</w:t>
            </w:r>
          </w:p>
        </w:tc>
        <w:tc>
          <w:tcPr>
            <w:tcW w:w="1095"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751</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„Koszty finansowe”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podziałek klasyfikacji budżetowej i rodzaju poniesionych kosztów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150"/>
        </w:trPr>
        <w:tc>
          <w:tcPr>
            <w:tcW w:w="1004"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760</w:t>
            </w:r>
          </w:p>
        </w:tc>
        <w:tc>
          <w:tcPr>
            <w:tcW w:w="1095"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760</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„Pozostałe przychody operacyjne”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potrzeb i podziałek klasyfikacji budżetowej</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165"/>
        </w:trPr>
        <w:tc>
          <w:tcPr>
            <w:tcW w:w="1004"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761</w:t>
            </w:r>
          </w:p>
        </w:tc>
        <w:tc>
          <w:tcPr>
            <w:tcW w:w="1095"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761</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Pozostałe koszty operacyjne”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potrzeb i podziałek klasyfikacji budżetowej</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135"/>
        </w:trPr>
        <w:tc>
          <w:tcPr>
            <w:tcW w:w="1004"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770</w:t>
            </w:r>
          </w:p>
        </w:tc>
        <w:tc>
          <w:tcPr>
            <w:tcW w:w="1095"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770</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„Zyski nadzwyczajne”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poszczególnych tytułów ich powstania</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120"/>
        </w:trPr>
        <w:tc>
          <w:tcPr>
            <w:tcW w:w="1004"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771</w:t>
            </w:r>
          </w:p>
        </w:tc>
        <w:tc>
          <w:tcPr>
            <w:tcW w:w="1095"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771</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„Straty nadzwyczajne”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poszczególnych tytułów ich powstania</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55"/>
        </w:trPr>
        <w:tc>
          <w:tcPr>
            <w:tcW w:w="9644" w:type="dxa"/>
            <w:gridSpan w:val="11"/>
          </w:tcPr>
          <w:p w:rsidR="004148B1" w:rsidRPr="004148B1" w:rsidRDefault="004148B1" w:rsidP="004148B1">
            <w:pPr>
              <w:suppressAutoHyphens/>
              <w:spacing w:after="0" w:line="240" w:lineRule="auto"/>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Zespół 8 – Fundusze, rezerwy i wynik finansowy</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55"/>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800</w:t>
            </w:r>
          </w:p>
        </w:tc>
        <w:tc>
          <w:tcPr>
            <w:tcW w:w="1107"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800</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„Fundusz jednostki”</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ewidencja analityczna wg potrzeb dla ustalenia przyczyn zwiększeń i zmniejszeń</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165"/>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810</w:t>
            </w:r>
          </w:p>
        </w:tc>
        <w:tc>
          <w:tcPr>
            <w:tcW w:w="1107"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810</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„Dotacje budżetowe, płatności z budżetu środków europejskich oraz środki z budżetu na inwestycje”</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na kartach kontowych na poszczególne jednostki i zadania</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55"/>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840</w:t>
            </w:r>
          </w:p>
        </w:tc>
        <w:tc>
          <w:tcPr>
            <w:tcW w:w="1107"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840</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„Rezerwy i rozliczenia międzyokresowe przychodów”</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na kartach kontowych poszczególnych źródeł powstawania rezerw, rozliczeń międzyokresowych przychodów z poszczególnych tytułów</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150"/>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851</w:t>
            </w:r>
          </w:p>
        </w:tc>
        <w:tc>
          <w:tcPr>
            <w:tcW w:w="1107"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851</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„Zakładowy fundusz świadczeń socjalnych”</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na kartach kontowych umożliwiająca ustalenie stanu zwiększeń i zmniejszeń funduszu</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210"/>
        </w:trPr>
        <w:tc>
          <w:tcPr>
            <w:tcW w:w="992" w:type="dxa"/>
            <w:gridSpan w:val="2"/>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860</w:t>
            </w:r>
          </w:p>
        </w:tc>
        <w:tc>
          <w:tcPr>
            <w:tcW w:w="1107" w:type="dxa"/>
            <w:gridSpan w:val="3"/>
          </w:tcPr>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860</w:t>
            </w:r>
          </w:p>
        </w:tc>
        <w:tc>
          <w:tcPr>
            <w:tcW w:w="7545" w:type="dxa"/>
            <w:gridSpan w:val="6"/>
          </w:tcPr>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„Wynik finansowy”</w:t>
            </w:r>
          </w:p>
          <w:p w:rsidR="004148B1" w:rsidRPr="004148B1" w:rsidRDefault="004148B1" w:rsidP="004148B1">
            <w:pPr>
              <w:suppressAutoHyphens/>
              <w:spacing w:after="0" w:line="240" w:lineRule="auto"/>
              <w:rPr>
                <w:rFonts w:ascii="Times New Roman" w:eastAsia="Times New Roman" w:hAnsi="Times New Roman" w:cs="Times New Roman"/>
                <w:sz w:val="24"/>
                <w:szCs w:val="24"/>
                <w:lang w:eastAsia="ar-SA"/>
              </w:rPr>
            </w:pPr>
            <w:r w:rsidRPr="004148B1">
              <w:rPr>
                <w:rFonts w:ascii="Times New Roman" w:eastAsia="Times New Roman" w:hAnsi="Times New Roman" w:cs="Times New Roman"/>
                <w:sz w:val="24"/>
                <w:szCs w:val="24"/>
                <w:lang w:eastAsia="ar-SA"/>
              </w:rPr>
              <w:t>- analityka wg potrzeb</w:t>
            </w:r>
          </w:p>
        </w:tc>
      </w:tr>
      <w:tr w:rsidR="004148B1" w:rsidRPr="004148B1" w:rsidTr="00414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7" w:type="dxa"/>
          <w:trHeight w:val="420"/>
        </w:trPr>
        <w:tc>
          <w:tcPr>
            <w:tcW w:w="9644" w:type="dxa"/>
            <w:gridSpan w:val="11"/>
          </w:tcPr>
          <w:p w:rsidR="004148B1" w:rsidRPr="004148B1" w:rsidRDefault="004148B1" w:rsidP="004148B1">
            <w:pPr>
              <w:suppressAutoHyphens/>
              <w:spacing w:after="0" w:line="240" w:lineRule="auto"/>
              <w:rPr>
                <w:rFonts w:ascii="Times New Roman" w:eastAsia="Times New Roman" w:hAnsi="Times New Roman" w:cs="Times New Roman"/>
                <w:b/>
                <w:sz w:val="24"/>
                <w:szCs w:val="24"/>
                <w:lang w:eastAsia="ar-SA"/>
              </w:rPr>
            </w:pPr>
            <w:r w:rsidRPr="004148B1">
              <w:rPr>
                <w:rFonts w:ascii="Times New Roman" w:eastAsia="Times New Roman" w:hAnsi="Times New Roman" w:cs="Times New Roman"/>
                <w:b/>
                <w:sz w:val="24"/>
                <w:szCs w:val="24"/>
                <w:lang w:eastAsia="ar-SA"/>
              </w:rPr>
              <w:t>- gdzie x stanowi liczbę porządkową np. 1, 2, 3 itd. wg potrzeb</w:t>
            </w:r>
          </w:p>
        </w:tc>
      </w:tr>
    </w:tbl>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4148B1" w:rsidRPr="004148B1" w:rsidRDefault="004148B1" w:rsidP="004148B1">
      <w:pPr>
        <w:suppressAutoHyphens/>
        <w:spacing w:after="0" w:line="240" w:lineRule="auto"/>
        <w:jc w:val="center"/>
        <w:rPr>
          <w:rFonts w:ascii="Times New Roman" w:eastAsia="Times New Roman" w:hAnsi="Times New Roman" w:cs="Times New Roman"/>
          <w:b/>
          <w:sz w:val="24"/>
          <w:szCs w:val="24"/>
          <w:lang w:eastAsia="ar-SA"/>
        </w:rPr>
      </w:pPr>
    </w:p>
    <w:p w:rsidR="008059F5" w:rsidRDefault="008059F5"/>
    <w:p w:rsidR="00BC11B9" w:rsidRDefault="00BC11B9"/>
    <w:p w:rsidR="00BC11B9" w:rsidRDefault="00BC11B9"/>
    <w:p w:rsidR="00BC11B9" w:rsidRPr="0064717C" w:rsidRDefault="00BC11B9" w:rsidP="0064717C">
      <w:pPr>
        <w:spacing w:after="0"/>
        <w:jc w:val="center"/>
        <w:rPr>
          <w:rFonts w:ascii="Times New Roman" w:hAnsi="Times New Roman" w:cs="Times New Roman"/>
          <w:b/>
          <w:sz w:val="24"/>
          <w:szCs w:val="24"/>
        </w:rPr>
      </w:pPr>
      <w:r w:rsidRPr="0064717C">
        <w:rPr>
          <w:rFonts w:ascii="Times New Roman" w:hAnsi="Times New Roman" w:cs="Times New Roman"/>
          <w:b/>
          <w:sz w:val="24"/>
          <w:szCs w:val="24"/>
        </w:rPr>
        <w:t xml:space="preserve">Zarządzenie Nr </w:t>
      </w:r>
      <w:r w:rsidR="008C56EA">
        <w:rPr>
          <w:rFonts w:ascii="Times New Roman" w:hAnsi="Times New Roman" w:cs="Times New Roman"/>
          <w:b/>
          <w:sz w:val="24"/>
          <w:szCs w:val="24"/>
        </w:rPr>
        <w:t>40</w:t>
      </w:r>
      <w:r w:rsidRPr="0064717C">
        <w:rPr>
          <w:rFonts w:ascii="Times New Roman" w:hAnsi="Times New Roman" w:cs="Times New Roman"/>
          <w:b/>
          <w:sz w:val="24"/>
          <w:szCs w:val="24"/>
        </w:rPr>
        <w:t>/2015</w:t>
      </w:r>
    </w:p>
    <w:p w:rsidR="00BC11B9" w:rsidRPr="0064717C" w:rsidRDefault="00BC11B9" w:rsidP="0064717C">
      <w:pPr>
        <w:spacing w:after="0"/>
        <w:jc w:val="center"/>
        <w:rPr>
          <w:rFonts w:ascii="Times New Roman" w:hAnsi="Times New Roman" w:cs="Times New Roman"/>
          <w:b/>
          <w:sz w:val="24"/>
          <w:szCs w:val="24"/>
        </w:rPr>
      </w:pPr>
      <w:r w:rsidRPr="0064717C">
        <w:rPr>
          <w:rFonts w:ascii="Times New Roman" w:hAnsi="Times New Roman" w:cs="Times New Roman"/>
          <w:b/>
          <w:sz w:val="24"/>
          <w:szCs w:val="24"/>
        </w:rPr>
        <w:t>Wójta Gminy Boleszkowice</w:t>
      </w:r>
    </w:p>
    <w:p w:rsidR="00BC11B9" w:rsidRDefault="008C56EA" w:rsidP="0064717C">
      <w:pPr>
        <w:spacing w:after="0"/>
        <w:jc w:val="center"/>
        <w:rPr>
          <w:rFonts w:ascii="Times New Roman" w:hAnsi="Times New Roman" w:cs="Times New Roman"/>
          <w:b/>
          <w:sz w:val="24"/>
          <w:szCs w:val="24"/>
        </w:rPr>
      </w:pPr>
      <w:proofErr w:type="gramStart"/>
      <w:r>
        <w:rPr>
          <w:rFonts w:ascii="Times New Roman" w:hAnsi="Times New Roman" w:cs="Times New Roman"/>
          <w:b/>
          <w:sz w:val="24"/>
          <w:szCs w:val="24"/>
        </w:rPr>
        <w:t>z</w:t>
      </w:r>
      <w:proofErr w:type="gramEnd"/>
      <w:r w:rsidR="00BC11B9" w:rsidRPr="0064717C">
        <w:rPr>
          <w:rFonts w:ascii="Times New Roman" w:hAnsi="Times New Roman" w:cs="Times New Roman"/>
          <w:b/>
          <w:sz w:val="24"/>
          <w:szCs w:val="24"/>
        </w:rPr>
        <w:t xml:space="preserve"> dnia </w:t>
      </w:r>
      <w:r w:rsidR="0064717C">
        <w:rPr>
          <w:rFonts w:ascii="Times New Roman" w:hAnsi="Times New Roman" w:cs="Times New Roman"/>
          <w:b/>
          <w:sz w:val="24"/>
          <w:szCs w:val="24"/>
        </w:rPr>
        <w:t>31 grudnia 2015 roku</w:t>
      </w:r>
    </w:p>
    <w:p w:rsidR="0064717C" w:rsidRDefault="0064717C" w:rsidP="0064717C">
      <w:pPr>
        <w:spacing w:after="0"/>
        <w:jc w:val="both"/>
        <w:rPr>
          <w:rFonts w:ascii="Times New Roman" w:hAnsi="Times New Roman" w:cs="Times New Roman"/>
          <w:b/>
          <w:sz w:val="24"/>
          <w:szCs w:val="24"/>
        </w:rPr>
      </w:pPr>
    </w:p>
    <w:p w:rsidR="0064717C" w:rsidRPr="00BC11B9" w:rsidRDefault="0064717C" w:rsidP="0064717C">
      <w:pPr>
        <w:spacing w:after="0"/>
        <w:jc w:val="both"/>
        <w:rPr>
          <w:rFonts w:ascii="Times New Roman" w:hAnsi="Times New Roman" w:cs="Times New Roman"/>
          <w:sz w:val="24"/>
          <w:szCs w:val="24"/>
        </w:rPr>
      </w:pPr>
    </w:p>
    <w:p w:rsidR="00BC11B9" w:rsidRPr="0064717C" w:rsidRDefault="00BC11B9" w:rsidP="0064717C">
      <w:pPr>
        <w:jc w:val="both"/>
        <w:rPr>
          <w:rFonts w:ascii="Times New Roman" w:hAnsi="Times New Roman" w:cs="Times New Roman"/>
          <w:b/>
          <w:sz w:val="24"/>
          <w:szCs w:val="24"/>
        </w:rPr>
      </w:pPr>
      <w:r w:rsidRPr="00BC11B9">
        <w:rPr>
          <w:rFonts w:ascii="Times New Roman" w:hAnsi="Times New Roman" w:cs="Times New Roman"/>
          <w:sz w:val="24"/>
          <w:szCs w:val="24"/>
        </w:rPr>
        <w:t xml:space="preserve">w sprawie: </w:t>
      </w:r>
      <w:r w:rsidRPr="0064717C">
        <w:rPr>
          <w:rFonts w:ascii="Times New Roman" w:hAnsi="Times New Roman" w:cs="Times New Roman"/>
          <w:b/>
          <w:sz w:val="24"/>
          <w:szCs w:val="24"/>
        </w:rPr>
        <w:t xml:space="preserve">wprowadzenia zmiany w </w:t>
      </w:r>
      <w:proofErr w:type="gramStart"/>
      <w:r w:rsidRPr="0064717C">
        <w:rPr>
          <w:rFonts w:ascii="Times New Roman" w:hAnsi="Times New Roman" w:cs="Times New Roman"/>
          <w:b/>
          <w:sz w:val="24"/>
          <w:szCs w:val="24"/>
        </w:rPr>
        <w:t>Zarządzeniu  Nr</w:t>
      </w:r>
      <w:proofErr w:type="gramEnd"/>
      <w:r w:rsidRPr="0064717C">
        <w:rPr>
          <w:rFonts w:ascii="Times New Roman" w:hAnsi="Times New Roman" w:cs="Times New Roman"/>
          <w:b/>
          <w:sz w:val="24"/>
          <w:szCs w:val="24"/>
        </w:rPr>
        <w:t xml:space="preserve"> 36/2012 Wójta Gminy </w:t>
      </w:r>
      <w:proofErr w:type="spellStart"/>
      <w:r w:rsidRPr="0064717C">
        <w:rPr>
          <w:rFonts w:ascii="Times New Roman" w:hAnsi="Times New Roman" w:cs="Times New Roman"/>
          <w:b/>
          <w:sz w:val="24"/>
          <w:szCs w:val="24"/>
        </w:rPr>
        <w:t>ws</w:t>
      </w:r>
      <w:proofErr w:type="spellEnd"/>
      <w:r w:rsidRPr="0064717C">
        <w:rPr>
          <w:rFonts w:ascii="Times New Roman" w:hAnsi="Times New Roman" w:cs="Times New Roman"/>
          <w:b/>
          <w:sz w:val="24"/>
          <w:szCs w:val="24"/>
        </w:rPr>
        <w:t xml:space="preserve"> wprowadzenia   Zakładowego planu kont dla budżetu gminy i jednostek  budżetowych.</w:t>
      </w:r>
    </w:p>
    <w:p w:rsidR="0064717C" w:rsidRDefault="0064717C" w:rsidP="0064717C">
      <w:pPr>
        <w:jc w:val="both"/>
        <w:rPr>
          <w:rFonts w:ascii="Times New Roman" w:hAnsi="Times New Roman" w:cs="Times New Roman"/>
          <w:sz w:val="24"/>
          <w:szCs w:val="24"/>
        </w:rPr>
      </w:pPr>
    </w:p>
    <w:p w:rsidR="00BC11B9" w:rsidRPr="00BC11B9" w:rsidRDefault="00BC11B9" w:rsidP="0064717C">
      <w:pPr>
        <w:ind w:firstLine="708"/>
        <w:jc w:val="both"/>
        <w:rPr>
          <w:rFonts w:ascii="Times New Roman" w:hAnsi="Times New Roman" w:cs="Times New Roman"/>
          <w:sz w:val="24"/>
          <w:szCs w:val="24"/>
        </w:rPr>
      </w:pPr>
      <w:r w:rsidRPr="00BC11B9">
        <w:rPr>
          <w:rFonts w:ascii="Times New Roman" w:hAnsi="Times New Roman" w:cs="Times New Roman"/>
          <w:sz w:val="24"/>
          <w:szCs w:val="24"/>
        </w:rPr>
        <w:t xml:space="preserve">Na podstawie art.33 ust.3 ustawy z dnia 8 grudnia 1990 roku o samorządzie gminnym (tekst jednolity z 2013 r. poz.594 z późniejszymi zmianami), art.10 ust.1 </w:t>
      </w:r>
      <w:proofErr w:type="gramStart"/>
      <w:r w:rsidRPr="00BC11B9">
        <w:rPr>
          <w:rFonts w:ascii="Times New Roman" w:hAnsi="Times New Roman" w:cs="Times New Roman"/>
          <w:sz w:val="24"/>
          <w:szCs w:val="24"/>
        </w:rPr>
        <w:t>i 2  ustawy</w:t>
      </w:r>
      <w:proofErr w:type="gramEnd"/>
      <w:r w:rsidRPr="00BC11B9">
        <w:rPr>
          <w:rFonts w:ascii="Times New Roman" w:hAnsi="Times New Roman" w:cs="Times New Roman"/>
          <w:sz w:val="24"/>
          <w:szCs w:val="24"/>
        </w:rPr>
        <w:t xml:space="preserve"> z dnia 29 września 1994 roku o rachunkowości (tekst jednolity z 2013 roku poz.330 z późniejszymi zmianami) oraz w związku z Rozporządzeniem Ministra Finansów z dnia 05 lipca 2010 roku w sprawie szczegółowych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(tekst jednolity Dz. U. </w:t>
      </w:r>
      <w:proofErr w:type="gramStart"/>
      <w:r w:rsidRPr="00BC11B9">
        <w:rPr>
          <w:rFonts w:ascii="Times New Roman" w:hAnsi="Times New Roman" w:cs="Times New Roman"/>
          <w:sz w:val="24"/>
          <w:szCs w:val="24"/>
        </w:rPr>
        <w:t>z</w:t>
      </w:r>
      <w:proofErr w:type="gramEnd"/>
      <w:r w:rsidRPr="00BC11B9">
        <w:rPr>
          <w:rFonts w:ascii="Times New Roman" w:hAnsi="Times New Roman" w:cs="Times New Roman"/>
          <w:sz w:val="24"/>
          <w:szCs w:val="24"/>
        </w:rPr>
        <w:t xml:space="preserve"> 2013 r. poz. 289</w:t>
      </w:r>
      <w:r w:rsidR="0064717C">
        <w:rPr>
          <w:rFonts w:ascii="Times New Roman" w:hAnsi="Times New Roman" w:cs="Times New Roman"/>
          <w:sz w:val="24"/>
          <w:szCs w:val="24"/>
        </w:rPr>
        <w:t xml:space="preserve"> ze zmianami</w:t>
      </w:r>
      <w:r w:rsidRPr="00BC11B9">
        <w:rPr>
          <w:rFonts w:ascii="Times New Roman" w:hAnsi="Times New Roman" w:cs="Times New Roman"/>
          <w:sz w:val="24"/>
          <w:szCs w:val="24"/>
        </w:rPr>
        <w:t>)</w:t>
      </w:r>
    </w:p>
    <w:p w:rsidR="00BC11B9" w:rsidRPr="0064717C" w:rsidRDefault="00BC11B9" w:rsidP="0064717C">
      <w:pPr>
        <w:jc w:val="center"/>
        <w:rPr>
          <w:rFonts w:ascii="Times New Roman" w:hAnsi="Times New Roman" w:cs="Times New Roman"/>
          <w:b/>
          <w:sz w:val="24"/>
          <w:szCs w:val="24"/>
        </w:rPr>
      </w:pPr>
      <w:r w:rsidRPr="0064717C">
        <w:rPr>
          <w:rFonts w:ascii="Times New Roman" w:hAnsi="Times New Roman" w:cs="Times New Roman"/>
          <w:b/>
          <w:sz w:val="24"/>
          <w:szCs w:val="24"/>
        </w:rPr>
        <w:t>Zarządzam, co następuje:</w:t>
      </w:r>
    </w:p>
    <w:p w:rsidR="00BC11B9" w:rsidRPr="00BC11B9" w:rsidRDefault="00BC11B9" w:rsidP="0064717C">
      <w:pPr>
        <w:jc w:val="both"/>
        <w:rPr>
          <w:rFonts w:ascii="Times New Roman" w:hAnsi="Times New Roman" w:cs="Times New Roman"/>
          <w:sz w:val="24"/>
          <w:szCs w:val="24"/>
        </w:rPr>
      </w:pPr>
    </w:p>
    <w:p w:rsidR="00BC11B9" w:rsidRDefault="00BC11B9" w:rsidP="0064717C">
      <w:pPr>
        <w:jc w:val="both"/>
        <w:rPr>
          <w:rFonts w:ascii="Times New Roman" w:hAnsi="Times New Roman" w:cs="Times New Roman"/>
          <w:sz w:val="24"/>
          <w:szCs w:val="24"/>
        </w:rPr>
      </w:pPr>
      <w:r w:rsidRPr="0064717C">
        <w:rPr>
          <w:rFonts w:ascii="Times New Roman" w:hAnsi="Times New Roman" w:cs="Times New Roman"/>
          <w:b/>
          <w:sz w:val="24"/>
          <w:szCs w:val="24"/>
        </w:rPr>
        <w:t>§ 1.</w:t>
      </w:r>
      <w:r w:rsidRPr="00BC11B9">
        <w:rPr>
          <w:rFonts w:ascii="Times New Roman" w:hAnsi="Times New Roman" w:cs="Times New Roman"/>
          <w:sz w:val="24"/>
          <w:szCs w:val="24"/>
        </w:rPr>
        <w:t xml:space="preserve"> W</w:t>
      </w:r>
      <w:r>
        <w:rPr>
          <w:rFonts w:ascii="Times New Roman" w:hAnsi="Times New Roman" w:cs="Times New Roman"/>
          <w:sz w:val="24"/>
          <w:szCs w:val="24"/>
        </w:rPr>
        <w:t xml:space="preserve"> załączniku </w:t>
      </w:r>
      <w:proofErr w:type="gramStart"/>
      <w:r>
        <w:rPr>
          <w:rFonts w:ascii="Times New Roman" w:hAnsi="Times New Roman" w:cs="Times New Roman"/>
          <w:sz w:val="24"/>
          <w:szCs w:val="24"/>
        </w:rPr>
        <w:t xml:space="preserve">Nr 4 </w:t>
      </w:r>
      <w:r w:rsidRPr="00BC11B9">
        <w:rPr>
          <w:rFonts w:ascii="Times New Roman" w:hAnsi="Times New Roman" w:cs="Times New Roman"/>
          <w:sz w:val="24"/>
          <w:szCs w:val="24"/>
        </w:rPr>
        <w:t xml:space="preserve"> Zarządzenia</w:t>
      </w:r>
      <w:proofErr w:type="gramEnd"/>
      <w:r w:rsidRPr="00BC11B9">
        <w:rPr>
          <w:rFonts w:ascii="Times New Roman" w:hAnsi="Times New Roman" w:cs="Times New Roman"/>
          <w:sz w:val="24"/>
          <w:szCs w:val="24"/>
        </w:rPr>
        <w:t xml:space="preserve"> Nr 36/2012  Wójta Gminy Boleszkowice z dnia 24 lipca 2012 roku </w:t>
      </w:r>
      <w:proofErr w:type="spellStart"/>
      <w:r w:rsidRPr="00BC11B9">
        <w:rPr>
          <w:rFonts w:ascii="Times New Roman" w:hAnsi="Times New Roman" w:cs="Times New Roman"/>
          <w:sz w:val="24"/>
          <w:szCs w:val="24"/>
        </w:rPr>
        <w:t>ws</w:t>
      </w:r>
      <w:proofErr w:type="spellEnd"/>
      <w:r w:rsidRPr="00BC11B9">
        <w:rPr>
          <w:rFonts w:ascii="Times New Roman" w:hAnsi="Times New Roman" w:cs="Times New Roman"/>
          <w:sz w:val="24"/>
          <w:szCs w:val="24"/>
        </w:rPr>
        <w:t xml:space="preserve"> wprowadzenia zakładowego planu kont dla budżetu gminy i jednostek budżetowych </w:t>
      </w:r>
      <w:r>
        <w:rPr>
          <w:rFonts w:ascii="Times New Roman" w:hAnsi="Times New Roman" w:cs="Times New Roman"/>
          <w:sz w:val="24"/>
          <w:szCs w:val="24"/>
        </w:rPr>
        <w:t>wprowadza się następujące zmiany:</w:t>
      </w:r>
    </w:p>
    <w:p w:rsidR="00BC11B9" w:rsidRDefault="00BC11B9" w:rsidP="0064717C">
      <w:pPr>
        <w:pStyle w:val="Akapitzlist"/>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 części A Wykaz akt pkt 1 konta </w:t>
      </w:r>
      <w:proofErr w:type="gramStart"/>
      <w:r>
        <w:rPr>
          <w:rFonts w:ascii="Times New Roman" w:hAnsi="Times New Roman" w:cs="Times New Roman"/>
          <w:sz w:val="24"/>
          <w:szCs w:val="24"/>
        </w:rPr>
        <w:t>bilansowe  w</w:t>
      </w:r>
      <w:proofErr w:type="gramEnd"/>
      <w:r>
        <w:rPr>
          <w:rFonts w:ascii="Times New Roman" w:hAnsi="Times New Roman" w:cs="Times New Roman"/>
          <w:sz w:val="24"/>
          <w:szCs w:val="24"/>
        </w:rPr>
        <w:t xml:space="preserve"> Zespole „0”  Majątek trwały  wprowadza się dodatkowo konta: 090 „Obce środki trwałe” i 091” Obce pozostałe środki trwałe”</w:t>
      </w:r>
    </w:p>
    <w:p w:rsidR="00F95A7A" w:rsidRDefault="00BC11B9" w:rsidP="0064717C">
      <w:pPr>
        <w:pStyle w:val="Akapitzlist"/>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w:t>
      </w:r>
      <w:r w:rsidR="00CC482A">
        <w:rPr>
          <w:rFonts w:ascii="Times New Roman" w:hAnsi="Times New Roman" w:cs="Times New Roman"/>
          <w:sz w:val="24"/>
          <w:szCs w:val="24"/>
        </w:rPr>
        <w:t xml:space="preserve">W części II opis kont dla jednostki budżetowej w ust. 1 konta </w:t>
      </w:r>
      <w:proofErr w:type="gramStart"/>
      <w:r w:rsidR="00CC482A">
        <w:rPr>
          <w:rFonts w:ascii="Times New Roman" w:hAnsi="Times New Roman" w:cs="Times New Roman"/>
          <w:sz w:val="24"/>
          <w:szCs w:val="24"/>
        </w:rPr>
        <w:t>bilansowe  do</w:t>
      </w:r>
      <w:proofErr w:type="gramEnd"/>
      <w:r w:rsidR="00CC482A">
        <w:rPr>
          <w:rFonts w:ascii="Times New Roman" w:hAnsi="Times New Roman" w:cs="Times New Roman"/>
          <w:sz w:val="24"/>
          <w:szCs w:val="24"/>
        </w:rPr>
        <w:t xml:space="preserve"> pkt 1 po koncie 080 opisu dodaje się</w:t>
      </w:r>
      <w:r w:rsidR="00F95A7A">
        <w:rPr>
          <w:rFonts w:ascii="Times New Roman" w:hAnsi="Times New Roman" w:cs="Times New Roman"/>
          <w:sz w:val="24"/>
          <w:szCs w:val="24"/>
        </w:rPr>
        <w:t xml:space="preserve"> opisy konta:</w:t>
      </w:r>
      <w:r w:rsidR="00CC482A">
        <w:rPr>
          <w:rFonts w:ascii="Times New Roman" w:hAnsi="Times New Roman" w:cs="Times New Roman"/>
          <w:sz w:val="24"/>
          <w:szCs w:val="24"/>
        </w:rPr>
        <w:t xml:space="preserve"> 090 „Obce środki trwałe”</w:t>
      </w:r>
      <w:r w:rsidR="00F95A7A">
        <w:rPr>
          <w:rFonts w:ascii="Times New Roman" w:hAnsi="Times New Roman" w:cs="Times New Roman"/>
          <w:sz w:val="24"/>
          <w:szCs w:val="24"/>
        </w:rPr>
        <w:t xml:space="preserve"> i 091 „Obce pozostałe środki trwałe”</w:t>
      </w:r>
    </w:p>
    <w:p w:rsidR="00F95A7A" w:rsidRDefault="00CC482A" w:rsidP="0064717C">
      <w:pPr>
        <w:pStyle w:val="Akapitzlist"/>
        <w:jc w:val="both"/>
        <w:rPr>
          <w:rFonts w:ascii="Times New Roman" w:hAnsi="Times New Roman" w:cs="Times New Roman"/>
          <w:sz w:val="24"/>
          <w:szCs w:val="24"/>
        </w:rPr>
      </w:pPr>
      <w:r>
        <w:rPr>
          <w:rFonts w:ascii="Times New Roman" w:hAnsi="Times New Roman" w:cs="Times New Roman"/>
          <w:sz w:val="24"/>
          <w:szCs w:val="24"/>
        </w:rPr>
        <w:t>Konto 090 służy</w:t>
      </w:r>
      <w:r w:rsidR="00F95A7A">
        <w:rPr>
          <w:rFonts w:ascii="Times New Roman" w:hAnsi="Times New Roman" w:cs="Times New Roman"/>
          <w:sz w:val="24"/>
          <w:szCs w:val="24"/>
        </w:rPr>
        <w:t xml:space="preserve"> do ewidencji obcych środków trwałych otrzymanych od innych jednostek i podmiotów do użytkowania, nieujmowanych w ewidencji bilansowej. </w:t>
      </w:r>
      <w:proofErr w:type="gramStart"/>
      <w:r w:rsidR="00F95A7A">
        <w:rPr>
          <w:rFonts w:ascii="Times New Roman" w:hAnsi="Times New Roman" w:cs="Times New Roman"/>
          <w:sz w:val="24"/>
          <w:szCs w:val="24"/>
        </w:rPr>
        <w:t xml:space="preserve">Na </w:t>
      </w:r>
      <w:r>
        <w:rPr>
          <w:rFonts w:ascii="Times New Roman" w:hAnsi="Times New Roman" w:cs="Times New Roman"/>
          <w:sz w:val="24"/>
          <w:szCs w:val="24"/>
        </w:rPr>
        <w:t xml:space="preserve"> </w:t>
      </w:r>
      <w:r w:rsidR="00F95A7A">
        <w:rPr>
          <w:rFonts w:ascii="Times New Roman" w:hAnsi="Times New Roman" w:cs="Times New Roman"/>
          <w:sz w:val="24"/>
          <w:szCs w:val="24"/>
        </w:rPr>
        <w:t>stronie</w:t>
      </w:r>
      <w:proofErr w:type="gramEnd"/>
      <w:r w:rsidR="00F95A7A">
        <w:rPr>
          <w:rFonts w:ascii="Times New Roman" w:hAnsi="Times New Roman" w:cs="Times New Roman"/>
          <w:sz w:val="24"/>
          <w:szCs w:val="24"/>
        </w:rPr>
        <w:t xml:space="preserve"> </w:t>
      </w:r>
      <w:proofErr w:type="spellStart"/>
      <w:r w:rsidR="00F95A7A">
        <w:rPr>
          <w:rFonts w:ascii="Times New Roman" w:hAnsi="Times New Roman" w:cs="Times New Roman"/>
          <w:sz w:val="24"/>
          <w:szCs w:val="24"/>
        </w:rPr>
        <w:t>Wn</w:t>
      </w:r>
      <w:proofErr w:type="spellEnd"/>
      <w:r w:rsidR="00F95A7A">
        <w:rPr>
          <w:rFonts w:ascii="Times New Roman" w:hAnsi="Times New Roman" w:cs="Times New Roman"/>
          <w:sz w:val="24"/>
          <w:szCs w:val="24"/>
        </w:rPr>
        <w:t xml:space="preserve"> ujmuje się zwiększenia wartości środków trwałych otrzymanych od innych jednostek lub podmiotów do użytkowania wg wartości ujętej w protokole przekazania. Na stronie Ma konta 090 ujmuje się zmniejszenia wartości środków trwałych z tytułu zwrotu użytkowanych środków. Ewidencję szczegółową prowadzi się wg poszczególnych właścicieli. Saldo konta </w:t>
      </w:r>
      <w:proofErr w:type="spellStart"/>
      <w:r w:rsidR="00F95A7A">
        <w:rPr>
          <w:rFonts w:ascii="Times New Roman" w:hAnsi="Times New Roman" w:cs="Times New Roman"/>
          <w:sz w:val="24"/>
          <w:szCs w:val="24"/>
        </w:rPr>
        <w:t>Wn</w:t>
      </w:r>
      <w:proofErr w:type="spellEnd"/>
      <w:r w:rsidR="00F95A7A">
        <w:rPr>
          <w:rFonts w:ascii="Times New Roman" w:hAnsi="Times New Roman" w:cs="Times New Roman"/>
          <w:sz w:val="24"/>
          <w:szCs w:val="24"/>
        </w:rPr>
        <w:t xml:space="preserve"> oznacza wartość środków trwałych przyjętych do użytkowania w jednostce.</w:t>
      </w:r>
    </w:p>
    <w:p w:rsidR="00BC11B9" w:rsidRDefault="00F95A7A" w:rsidP="0064717C">
      <w:pPr>
        <w:pStyle w:val="Akapitzlist"/>
        <w:jc w:val="both"/>
        <w:rPr>
          <w:rFonts w:ascii="Times New Roman" w:hAnsi="Times New Roman" w:cs="Times New Roman"/>
          <w:sz w:val="24"/>
          <w:szCs w:val="24"/>
        </w:rPr>
      </w:pPr>
      <w:r>
        <w:rPr>
          <w:rFonts w:ascii="Times New Roman" w:hAnsi="Times New Roman" w:cs="Times New Roman"/>
          <w:sz w:val="24"/>
          <w:szCs w:val="24"/>
        </w:rPr>
        <w:t xml:space="preserve">Konto 091 </w:t>
      </w:r>
      <w:r w:rsidR="0064717C">
        <w:rPr>
          <w:rFonts w:ascii="Times New Roman" w:hAnsi="Times New Roman" w:cs="Times New Roman"/>
          <w:sz w:val="24"/>
          <w:szCs w:val="24"/>
        </w:rPr>
        <w:t>służy</w:t>
      </w:r>
      <w:r>
        <w:rPr>
          <w:rFonts w:ascii="Times New Roman" w:hAnsi="Times New Roman" w:cs="Times New Roman"/>
          <w:sz w:val="24"/>
          <w:szCs w:val="24"/>
        </w:rPr>
        <w:t xml:space="preserve"> do ewidencji obcych pozostałych środków trwałych otrzymanych od innych jednostek i podmiotów do użytkowania, nieujmowanych w ewidencji </w:t>
      </w:r>
      <w:r>
        <w:rPr>
          <w:rFonts w:ascii="Times New Roman" w:hAnsi="Times New Roman" w:cs="Times New Roman"/>
          <w:sz w:val="24"/>
          <w:szCs w:val="24"/>
        </w:rPr>
        <w:lastRenderedPageBreak/>
        <w:t xml:space="preserve">bilansowej.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ujmuje się zwiększenia wartości pozostałych środków trwałych </w:t>
      </w:r>
      <w:proofErr w:type="gramStart"/>
      <w:r>
        <w:rPr>
          <w:rFonts w:ascii="Times New Roman" w:hAnsi="Times New Roman" w:cs="Times New Roman"/>
          <w:sz w:val="24"/>
          <w:szCs w:val="24"/>
        </w:rPr>
        <w:t>otrzymanych  od</w:t>
      </w:r>
      <w:proofErr w:type="gramEnd"/>
      <w:r>
        <w:rPr>
          <w:rFonts w:ascii="Times New Roman" w:hAnsi="Times New Roman" w:cs="Times New Roman"/>
          <w:sz w:val="24"/>
          <w:szCs w:val="24"/>
        </w:rPr>
        <w:t xml:space="preserve"> innych jednostek lub podmiotów do użytkowania wg wartości ujętej w protokole przekazania. Na stronie Ma konta 092 ujmuje się zmniejszenia wartości pozostałych środków trwałych. Ewidencję </w:t>
      </w:r>
      <w:proofErr w:type="gramStart"/>
      <w:r>
        <w:rPr>
          <w:rFonts w:ascii="Times New Roman" w:hAnsi="Times New Roman" w:cs="Times New Roman"/>
          <w:sz w:val="24"/>
          <w:szCs w:val="24"/>
        </w:rPr>
        <w:t xml:space="preserve">szczegółową  </w:t>
      </w:r>
      <w:r w:rsidR="0064717C">
        <w:rPr>
          <w:rFonts w:ascii="Times New Roman" w:hAnsi="Times New Roman" w:cs="Times New Roman"/>
          <w:sz w:val="24"/>
          <w:szCs w:val="24"/>
        </w:rPr>
        <w:t>prowadzi</w:t>
      </w:r>
      <w:proofErr w:type="gramEnd"/>
      <w:r w:rsidR="0064717C">
        <w:rPr>
          <w:rFonts w:ascii="Times New Roman" w:hAnsi="Times New Roman" w:cs="Times New Roman"/>
          <w:sz w:val="24"/>
          <w:szCs w:val="24"/>
        </w:rPr>
        <w:t xml:space="preserve"> się wg poszczególnych właścicieli. Saldo konta </w:t>
      </w:r>
      <w:proofErr w:type="spellStart"/>
      <w:r w:rsidR="0064717C">
        <w:rPr>
          <w:rFonts w:ascii="Times New Roman" w:hAnsi="Times New Roman" w:cs="Times New Roman"/>
          <w:sz w:val="24"/>
          <w:szCs w:val="24"/>
        </w:rPr>
        <w:t>Wn</w:t>
      </w:r>
      <w:proofErr w:type="spellEnd"/>
      <w:r w:rsidR="0064717C">
        <w:rPr>
          <w:rFonts w:ascii="Times New Roman" w:hAnsi="Times New Roman" w:cs="Times New Roman"/>
          <w:sz w:val="24"/>
          <w:szCs w:val="24"/>
        </w:rPr>
        <w:t xml:space="preserve"> oznacza wartość obcych pozostałych środków trwałych przyjętych do użytkowania w jednostce.</w:t>
      </w:r>
    </w:p>
    <w:p w:rsidR="0064717C" w:rsidRPr="00BC11B9" w:rsidRDefault="0064717C" w:rsidP="0064717C">
      <w:pPr>
        <w:pStyle w:val="Akapitzlist"/>
        <w:jc w:val="both"/>
        <w:rPr>
          <w:rFonts w:ascii="Times New Roman" w:hAnsi="Times New Roman" w:cs="Times New Roman"/>
          <w:sz w:val="24"/>
          <w:szCs w:val="24"/>
        </w:rPr>
      </w:pPr>
    </w:p>
    <w:p w:rsidR="00BC11B9" w:rsidRPr="00BC11B9" w:rsidRDefault="00BC11B9" w:rsidP="0064717C">
      <w:pPr>
        <w:jc w:val="both"/>
        <w:rPr>
          <w:rFonts w:ascii="Times New Roman" w:hAnsi="Times New Roman" w:cs="Times New Roman"/>
          <w:sz w:val="24"/>
          <w:szCs w:val="24"/>
        </w:rPr>
      </w:pPr>
      <w:r w:rsidRPr="0064717C">
        <w:rPr>
          <w:rFonts w:ascii="Times New Roman" w:hAnsi="Times New Roman" w:cs="Times New Roman"/>
          <w:b/>
          <w:sz w:val="24"/>
          <w:szCs w:val="24"/>
        </w:rPr>
        <w:t>§ 2</w:t>
      </w:r>
      <w:r w:rsidRPr="00BC11B9">
        <w:rPr>
          <w:rFonts w:ascii="Times New Roman" w:hAnsi="Times New Roman" w:cs="Times New Roman"/>
          <w:sz w:val="24"/>
          <w:szCs w:val="24"/>
        </w:rPr>
        <w:t>. Wykonanie zarządzenia powierza się Skarbnikowi Gminy .</w:t>
      </w:r>
    </w:p>
    <w:p w:rsidR="00BC11B9" w:rsidRPr="00BC11B9" w:rsidRDefault="00BC11B9" w:rsidP="0064717C">
      <w:pPr>
        <w:jc w:val="both"/>
        <w:rPr>
          <w:rFonts w:ascii="Times New Roman" w:hAnsi="Times New Roman" w:cs="Times New Roman"/>
          <w:sz w:val="24"/>
          <w:szCs w:val="24"/>
        </w:rPr>
      </w:pPr>
      <w:r w:rsidRPr="0064717C">
        <w:rPr>
          <w:rFonts w:ascii="Times New Roman" w:hAnsi="Times New Roman" w:cs="Times New Roman"/>
          <w:b/>
          <w:sz w:val="24"/>
          <w:szCs w:val="24"/>
        </w:rPr>
        <w:t>§ 3</w:t>
      </w:r>
      <w:r w:rsidRPr="00BC11B9">
        <w:rPr>
          <w:rFonts w:ascii="Times New Roman" w:hAnsi="Times New Roman" w:cs="Times New Roman"/>
          <w:sz w:val="24"/>
          <w:szCs w:val="24"/>
        </w:rPr>
        <w:t>. Zarządzenie wchodzi w życie z dniem pod</w:t>
      </w:r>
      <w:r w:rsidR="0064717C">
        <w:rPr>
          <w:rFonts w:ascii="Times New Roman" w:hAnsi="Times New Roman" w:cs="Times New Roman"/>
          <w:sz w:val="24"/>
          <w:szCs w:val="24"/>
        </w:rPr>
        <w:t>pisania</w:t>
      </w:r>
      <w:r w:rsidRPr="00BC11B9">
        <w:rPr>
          <w:rFonts w:ascii="Times New Roman" w:hAnsi="Times New Roman" w:cs="Times New Roman"/>
          <w:sz w:val="24"/>
          <w:szCs w:val="24"/>
        </w:rPr>
        <w:t>.</w:t>
      </w:r>
    </w:p>
    <w:p w:rsidR="00BC11B9" w:rsidRPr="00BC11B9" w:rsidRDefault="00BC11B9" w:rsidP="0064717C">
      <w:pPr>
        <w:jc w:val="both"/>
        <w:rPr>
          <w:rFonts w:ascii="Times New Roman" w:hAnsi="Times New Roman" w:cs="Times New Roman"/>
          <w:sz w:val="24"/>
          <w:szCs w:val="24"/>
        </w:rPr>
      </w:pPr>
    </w:p>
    <w:p w:rsidR="00BC11B9" w:rsidRPr="00BC11B9" w:rsidRDefault="00BC11B9" w:rsidP="0064717C">
      <w:pPr>
        <w:jc w:val="both"/>
        <w:rPr>
          <w:rFonts w:ascii="Times New Roman" w:hAnsi="Times New Roman" w:cs="Times New Roman"/>
          <w:sz w:val="24"/>
          <w:szCs w:val="24"/>
        </w:rPr>
      </w:pPr>
    </w:p>
    <w:p w:rsidR="00BC11B9" w:rsidRPr="00BC11B9" w:rsidRDefault="00BC11B9" w:rsidP="0064717C">
      <w:pPr>
        <w:jc w:val="both"/>
        <w:rPr>
          <w:rFonts w:ascii="Times New Roman" w:hAnsi="Times New Roman" w:cs="Times New Roman"/>
          <w:sz w:val="24"/>
          <w:szCs w:val="24"/>
        </w:rPr>
      </w:pPr>
    </w:p>
    <w:p w:rsidR="00BC11B9" w:rsidRPr="00BC11B9" w:rsidRDefault="00BC11B9" w:rsidP="0064717C">
      <w:pPr>
        <w:jc w:val="both"/>
        <w:rPr>
          <w:rFonts w:ascii="Times New Roman" w:hAnsi="Times New Roman" w:cs="Times New Roman"/>
          <w:sz w:val="24"/>
          <w:szCs w:val="24"/>
        </w:rPr>
      </w:pPr>
    </w:p>
    <w:p w:rsidR="00BC11B9" w:rsidRPr="00BC11B9" w:rsidRDefault="00BC11B9" w:rsidP="0064717C">
      <w:pPr>
        <w:jc w:val="both"/>
        <w:rPr>
          <w:rFonts w:ascii="Times New Roman" w:hAnsi="Times New Roman" w:cs="Times New Roman"/>
          <w:sz w:val="24"/>
          <w:szCs w:val="24"/>
        </w:rPr>
      </w:pPr>
    </w:p>
    <w:p w:rsidR="00BC11B9" w:rsidRPr="00BC11B9" w:rsidRDefault="00BC11B9" w:rsidP="00BC11B9">
      <w:pPr>
        <w:rPr>
          <w:rFonts w:ascii="Times New Roman" w:hAnsi="Times New Roman" w:cs="Times New Roman"/>
          <w:sz w:val="24"/>
          <w:szCs w:val="24"/>
        </w:rPr>
      </w:pPr>
    </w:p>
    <w:p w:rsidR="00BC11B9" w:rsidRPr="00BC11B9" w:rsidRDefault="00BC11B9">
      <w:pPr>
        <w:rPr>
          <w:rFonts w:ascii="Times New Roman" w:hAnsi="Times New Roman" w:cs="Times New Roman"/>
          <w:sz w:val="24"/>
          <w:szCs w:val="24"/>
        </w:rPr>
      </w:pPr>
    </w:p>
    <w:sectPr w:rsidR="00BC11B9" w:rsidRPr="00BC11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2"/>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2"/>
      <w:numFmt w:val="upperRoman"/>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07"/>
    <w:multiLevelType w:val="multilevel"/>
    <w:tmpl w:val="00000007"/>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15:restartNumberingAfterBreak="0">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15:restartNumberingAfterBreak="0">
    <w:nsid w:val="0000000A"/>
    <w:multiLevelType w:val="multilevel"/>
    <w:tmpl w:val="0000000A"/>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15:restartNumberingAfterBreak="0">
    <w:nsid w:val="0000000C"/>
    <w:multiLevelType w:val="multilevel"/>
    <w:tmpl w:val="000000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3"/>
      <w:numFmt w:val="upperRoman"/>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3" w15:restartNumberingAfterBreak="0">
    <w:nsid w:val="0000000E"/>
    <w:multiLevelType w:val="multilevel"/>
    <w:tmpl w:val="000000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4"/>
      <w:numFmt w:val="upperRoman"/>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15:restartNumberingAfterBreak="0">
    <w:nsid w:val="045D1FBD"/>
    <w:multiLevelType w:val="hybridMultilevel"/>
    <w:tmpl w:val="BA06FA14"/>
    <w:lvl w:ilvl="0" w:tplc="0415000F">
      <w:start w:val="1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04FE3E2F"/>
    <w:multiLevelType w:val="hybridMultilevel"/>
    <w:tmpl w:val="DD4C62A6"/>
    <w:lvl w:ilvl="0" w:tplc="0415000F">
      <w:start w:val="1"/>
      <w:numFmt w:val="decimal"/>
      <w:pStyle w:val="Nagwek1"/>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91E6F33"/>
    <w:multiLevelType w:val="hybridMultilevel"/>
    <w:tmpl w:val="3C48EAF4"/>
    <w:lvl w:ilvl="0" w:tplc="04150011">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FFA00C5"/>
    <w:multiLevelType w:val="multilevel"/>
    <w:tmpl w:val="7BEA59B4"/>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26C10434"/>
    <w:multiLevelType w:val="hybridMultilevel"/>
    <w:tmpl w:val="EA2E865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C5043D7"/>
    <w:multiLevelType w:val="hybridMultilevel"/>
    <w:tmpl w:val="1A162C40"/>
    <w:lvl w:ilvl="0" w:tplc="0415000F">
      <w:start w:val="1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5512A1A"/>
    <w:multiLevelType w:val="hybridMultilevel"/>
    <w:tmpl w:val="D1F63F6A"/>
    <w:lvl w:ilvl="0" w:tplc="9B70BF66">
      <w:start w:val="1"/>
      <w:numFmt w:val="bullet"/>
      <w:lvlText w:val=""/>
      <w:lvlJc w:val="left"/>
      <w:pPr>
        <w:tabs>
          <w:tab w:val="num" w:pos="4680"/>
        </w:tabs>
        <w:ind w:left="927" w:firstLine="3393"/>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58C0898"/>
    <w:multiLevelType w:val="hybridMultilevel"/>
    <w:tmpl w:val="E012B08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DD9796F"/>
    <w:multiLevelType w:val="hybridMultilevel"/>
    <w:tmpl w:val="E69C750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F1E168E"/>
    <w:multiLevelType w:val="multilevel"/>
    <w:tmpl w:val="EA2E865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15:restartNumberingAfterBreak="0">
    <w:nsid w:val="40AA6D44"/>
    <w:multiLevelType w:val="hybridMultilevel"/>
    <w:tmpl w:val="361C1DFA"/>
    <w:lvl w:ilvl="0" w:tplc="0415000F">
      <w:start w:val="1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5C6086F"/>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01C0532"/>
    <w:multiLevelType w:val="hybridMultilevel"/>
    <w:tmpl w:val="6D56EEE6"/>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1BF4A11"/>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6C51619"/>
    <w:multiLevelType w:val="hybridMultilevel"/>
    <w:tmpl w:val="2DF0AF64"/>
    <w:lvl w:ilvl="0" w:tplc="04150011">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0A600CC"/>
    <w:multiLevelType w:val="hybridMultilevel"/>
    <w:tmpl w:val="9EAEF51C"/>
    <w:lvl w:ilvl="0" w:tplc="9B70BF66">
      <w:start w:val="1"/>
      <w:numFmt w:val="bullet"/>
      <w:lvlText w:val=""/>
      <w:lvlJc w:val="left"/>
      <w:pPr>
        <w:tabs>
          <w:tab w:val="num" w:pos="4320"/>
        </w:tabs>
        <w:ind w:left="567" w:firstLine="3393"/>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617FA4"/>
    <w:multiLevelType w:val="hybridMultilevel"/>
    <w:tmpl w:val="FB92B1EE"/>
    <w:lvl w:ilvl="0" w:tplc="9B70BF66">
      <w:start w:val="1"/>
      <w:numFmt w:val="bullet"/>
      <w:lvlText w:val=""/>
      <w:lvlJc w:val="left"/>
      <w:pPr>
        <w:tabs>
          <w:tab w:val="num" w:pos="4680"/>
        </w:tabs>
        <w:ind w:left="927" w:firstLine="3393"/>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713540EA"/>
    <w:multiLevelType w:val="hybridMultilevel"/>
    <w:tmpl w:val="7BEA59B4"/>
    <w:lvl w:ilvl="0" w:tplc="0415000F">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62C5A90"/>
    <w:multiLevelType w:val="hybridMultilevel"/>
    <w:tmpl w:val="11DEDB60"/>
    <w:lvl w:ilvl="0" w:tplc="9B70BF66">
      <w:start w:val="1"/>
      <w:numFmt w:val="bullet"/>
      <w:lvlText w:val=""/>
      <w:lvlJc w:val="left"/>
      <w:pPr>
        <w:tabs>
          <w:tab w:val="num" w:pos="4680"/>
        </w:tabs>
        <w:ind w:left="927" w:firstLine="3393"/>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num w:numId="1">
    <w:abstractNumId w:val="17"/>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21"/>
  </w:num>
  <w:num w:numId="19">
    <w:abstractNumId w:val="16"/>
  </w:num>
  <w:num w:numId="20">
    <w:abstractNumId w:val="26"/>
  </w:num>
  <w:num w:numId="21">
    <w:abstractNumId w:val="28"/>
  </w:num>
  <w:num w:numId="22">
    <w:abstractNumId w:val="30"/>
  </w:num>
  <w:num w:numId="23">
    <w:abstractNumId w:val="18"/>
  </w:num>
  <w:num w:numId="24">
    <w:abstractNumId w:val="31"/>
  </w:num>
  <w:num w:numId="25">
    <w:abstractNumId w:val="34"/>
  </w:num>
  <w:num w:numId="26">
    <w:abstractNumId w:val="22"/>
  </w:num>
  <w:num w:numId="27">
    <w:abstractNumId w:val="33"/>
  </w:num>
  <w:num w:numId="28">
    <w:abstractNumId w:val="19"/>
  </w:num>
  <w:num w:numId="29">
    <w:abstractNumId w:val="20"/>
  </w:num>
  <w:num w:numId="30">
    <w:abstractNumId w:val="25"/>
  </w:num>
  <w:num w:numId="31">
    <w:abstractNumId w:val="32"/>
  </w:num>
  <w:num w:numId="32">
    <w:abstractNumId w:val="29"/>
  </w:num>
  <w:num w:numId="33">
    <w:abstractNumId w:val="23"/>
  </w:num>
  <w:num w:numId="34">
    <w:abstractNumId w:val="27"/>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27C"/>
    <w:rsid w:val="000F21C8"/>
    <w:rsid w:val="0031494D"/>
    <w:rsid w:val="003A79DA"/>
    <w:rsid w:val="004148B1"/>
    <w:rsid w:val="005C428C"/>
    <w:rsid w:val="0064717C"/>
    <w:rsid w:val="008059F5"/>
    <w:rsid w:val="008403CE"/>
    <w:rsid w:val="008C56EA"/>
    <w:rsid w:val="00BA7A57"/>
    <w:rsid w:val="00BC11B9"/>
    <w:rsid w:val="00C95208"/>
    <w:rsid w:val="00CC482A"/>
    <w:rsid w:val="00CE727C"/>
    <w:rsid w:val="00D436CD"/>
    <w:rsid w:val="00E56143"/>
    <w:rsid w:val="00E95A82"/>
    <w:rsid w:val="00F95A7A"/>
    <w:rsid w:val="00FB25BF"/>
    <w:rsid w:val="00FB30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68DB0"/>
  <w15:docId w15:val="{E6FF4D65-0679-4E34-92DA-CF09D5981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Tekstpodstawowy"/>
    <w:link w:val="Nagwek1Znak"/>
    <w:qFormat/>
    <w:rsid w:val="004148B1"/>
    <w:pPr>
      <w:numPr>
        <w:numId w:val="1"/>
      </w:numPr>
      <w:suppressAutoHyphens/>
      <w:spacing w:before="280" w:after="280" w:line="240" w:lineRule="auto"/>
      <w:outlineLvl w:val="0"/>
    </w:pPr>
    <w:rPr>
      <w:rFonts w:ascii="Times New Roman" w:eastAsia="Times New Roman" w:hAnsi="Times New Roman" w:cs="Times New Roman"/>
      <w:b/>
      <w:bCs/>
      <w:kern w:val="1"/>
      <w:sz w:val="48"/>
      <w:szCs w:val="4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semiHidden/>
    <w:unhideWhenUsed/>
    <w:rsid w:val="00FB25BF"/>
    <w:rPr>
      <w:sz w:val="16"/>
      <w:szCs w:val="16"/>
    </w:rPr>
  </w:style>
  <w:style w:type="paragraph" w:styleId="Tekstkomentarza">
    <w:name w:val="annotation text"/>
    <w:basedOn w:val="Normalny"/>
    <w:link w:val="TekstkomentarzaZnak"/>
    <w:semiHidden/>
    <w:unhideWhenUsed/>
    <w:rsid w:val="00FB25B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B25BF"/>
    <w:rPr>
      <w:sz w:val="20"/>
      <w:szCs w:val="20"/>
    </w:rPr>
  </w:style>
  <w:style w:type="paragraph" w:styleId="Tematkomentarza">
    <w:name w:val="annotation subject"/>
    <w:basedOn w:val="Tekstkomentarza"/>
    <w:next w:val="Tekstkomentarza"/>
    <w:link w:val="TematkomentarzaZnak"/>
    <w:semiHidden/>
    <w:unhideWhenUsed/>
    <w:rsid w:val="00FB25BF"/>
    <w:rPr>
      <w:b/>
      <w:bCs/>
    </w:rPr>
  </w:style>
  <w:style w:type="character" w:customStyle="1" w:styleId="TematkomentarzaZnak">
    <w:name w:val="Temat komentarza Znak"/>
    <w:basedOn w:val="TekstkomentarzaZnak"/>
    <w:link w:val="Tematkomentarza"/>
    <w:uiPriority w:val="99"/>
    <w:semiHidden/>
    <w:rsid w:val="00FB25BF"/>
    <w:rPr>
      <w:b/>
      <w:bCs/>
      <w:sz w:val="20"/>
      <w:szCs w:val="20"/>
    </w:rPr>
  </w:style>
  <w:style w:type="paragraph" w:styleId="Tekstdymka">
    <w:name w:val="Balloon Text"/>
    <w:basedOn w:val="Normalny"/>
    <w:link w:val="TekstdymkaZnak"/>
    <w:semiHidden/>
    <w:unhideWhenUsed/>
    <w:rsid w:val="00FB25B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B25BF"/>
    <w:rPr>
      <w:rFonts w:ascii="Tahoma" w:hAnsi="Tahoma" w:cs="Tahoma"/>
      <w:sz w:val="16"/>
      <w:szCs w:val="16"/>
    </w:rPr>
  </w:style>
  <w:style w:type="paragraph" w:styleId="Akapitzlist">
    <w:name w:val="List Paragraph"/>
    <w:basedOn w:val="Normalny"/>
    <w:uiPriority w:val="34"/>
    <w:qFormat/>
    <w:rsid w:val="00BC11B9"/>
    <w:pPr>
      <w:ind w:left="720"/>
      <w:contextualSpacing/>
    </w:pPr>
  </w:style>
  <w:style w:type="character" w:customStyle="1" w:styleId="Nagwek1Znak">
    <w:name w:val="Nagłówek 1 Znak"/>
    <w:basedOn w:val="Domylnaczcionkaakapitu"/>
    <w:link w:val="Nagwek1"/>
    <w:rsid w:val="004148B1"/>
    <w:rPr>
      <w:rFonts w:ascii="Times New Roman" w:eastAsia="Times New Roman" w:hAnsi="Times New Roman" w:cs="Times New Roman"/>
      <w:b/>
      <w:bCs/>
      <w:kern w:val="1"/>
      <w:sz w:val="48"/>
      <w:szCs w:val="48"/>
      <w:lang w:eastAsia="ar-SA"/>
    </w:rPr>
  </w:style>
  <w:style w:type="numbering" w:customStyle="1" w:styleId="Bezlisty1">
    <w:name w:val="Bez listy1"/>
    <w:next w:val="Bezlisty"/>
    <w:semiHidden/>
    <w:rsid w:val="004148B1"/>
  </w:style>
  <w:style w:type="character" w:customStyle="1" w:styleId="Domylnaczcionkaakapitu1">
    <w:name w:val="Domyślna czcionka akapitu1"/>
    <w:rsid w:val="004148B1"/>
  </w:style>
  <w:style w:type="character" w:customStyle="1" w:styleId="Znakinumeracji">
    <w:name w:val="Znaki numeracji"/>
    <w:rsid w:val="004148B1"/>
  </w:style>
  <w:style w:type="character" w:customStyle="1" w:styleId="Symbolewypunktowania">
    <w:name w:val="Symbole wypunktowania"/>
    <w:rsid w:val="004148B1"/>
    <w:rPr>
      <w:rFonts w:ascii="OpenSymbol" w:eastAsia="OpenSymbol" w:hAnsi="OpenSymbol" w:cs="OpenSymbol"/>
    </w:rPr>
  </w:style>
  <w:style w:type="paragraph" w:customStyle="1" w:styleId="Nagwek10">
    <w:name w:val="Nagłówek1"/>
    <w:basedOn w:val="Normalny"/>
    <w:next w:val="Tekstpodstawowy"/>
    <w:rsid w:val="004148B1"/>
    <w:pPr>
      <w:keepNext/>
      <w:suppressAutoHyphens/>
      <w:spacing w:before="240" w:after="120" w:line="240" w:lineRule="auto"/>
    </w:pPr>
    <w:rPr>
      <w:rFonts w:ascii="Arial" w:eastAsia="Lucida Sans Unicode" w:hAnsi="Arial" w:cs="Mangal"/>
      <w:sz w:val="28"/>
      <w:szCs w:val="28"/>
      <w:lang w:eastAsia="ar-SA"/>
    </w:rPr>
  </w:style>
  <w:style w:type="paragraph" w:styleId="Tekstpodstawowy">
    <w:name w:val="Body Text"/>
    <w:basedOn w:val="Normalny"/>
    <w:link w:val="TekstpodstawowyZnak"/>
    <w:rsid w:val="004148B1"/>
    <w:pPr>
      <w:suppressAutoHyphens/>
      <w:spacing w:after="120" w:line="240" w:lineRule="auto"/>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4148B1"/>
    <w:rPr>
      <w:rFonts w:ascii="Times New Roman" w:eastAsia="Times New Roman" w:hAnsi="Times New Roman" w:cs="Times New Roman"/>
      <w:sz w:val="24"/>
      <w:szCs w:val="24"/>
      <w:lang w:eastAsia="ar-SA"/>
    </w:rPr>
  </w:style>
  <w:style w:type="paragraph" w:styleId="Lista">
    <w:name w:val="List"/>
    <w:basedOn w:val="Tekstpodstawowy"/>
    <w:rsid w:val="004148B1"/>
    <w:rPr>
      <w:rFonts w:cs="Mangal"/>
    </w:rPr>
  </w:style>
  <w:style w:type="paragraph" w:customStyle="1" w:styleId="Podpis1">
    <w:name w:val="Podpis1"/>
    <w:basedOn w:val="Normalny"/>
    <w:rsid w:val="004148B1"/>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Indeks">
    <w:name w:val="Indeks"/>
    <w:basedOn w:val="Normalny"/>
    <w:rsid w:val="004148B1"/>
    <w:pPr>
      <w:suppressLineNumbers/>
      <w:suppressAutoHyphens/>
      <w:spacing w:after="0" w:line="240" w:lineRule="auto"/>
    </w:pPr>
    <w:rPr>
      <w:rFonts w:ascii="Times New Roman" w:eastAsia="Times New Roman" w:hAnsi="Times New Roman" w:cs="Mangal"/>
      <w:sz w:val="24"/>
      <w:szCs w:val="24"/>
      <w:lang w:eastAsia="ar-SA"/>
    </w:rPr>
  </w:style>
  <w:style w:type="paragraph" w:styleId="NormalnyWeb">
    <w:name w:val="Normal (Web)"/>
    <w:basedOn w:val="Normalny"/>
    <w:rsid w:val="004148B1"/>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Zawartotabeli">
    <w:name w:val="Zawartość tabeli"/>
    <w:basedOn w:val="Normalny"/>
    <w:rsid w:val="004148B1"/>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4148B1"/>
    <w:pPr>
      <w:jc w:val="center"/>
    </w:pPr>
    <w:rPr>
      <w:b/>
      <w:bCs/>
    </w:rPr>
  </w:style>
  <w:style w:type="table" w:styleId="Tabela-Siatka">
    <w:name w:val="Table Grid"/>
    <w:basedOn w:val="Standardowy"/>
    <w:rsid w:val="004148B1"/>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semiHidden/>
    <w:rsid w:val="004148B1"/>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4148B1"/>
    <w:rPr>
      <w:rFonts w:ascii="Times New Roman" w:eastAsia="Times New Roman" w:hAnsi="Times New Roman" w:cs="Times New Roman"/>
      <w:sz w:val="20"/>
      <w:szCs w:val="20"/>
      <w:lang w:eastAsia="ar-SA"/>
    </w:rPr>
  </w:style>
  <w:style w:type="character" w:styleId="Odwoanieprzypisukocowego">
    <w:name w:val="endnote reference"/>
    <w:semiHidden/>
    <w:rsid w:val="004148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1</Pages>
  <Words>11922</Words>
  <Characters>71535</Characters>
  <Application>Microsoft Office Word</Application>
  <DocSecurity>0</DocSecurity>
  <Lines>596</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Barbara Jakubowska</cp:lastModifiedBy>
  <cp:revision>13</cp:revision>
  <cp:lastPrinted>2020-04-20T10:36:00Z</cp:lastPrinted>
  <dcterms:created xsi:type="dcterms:W3CDTF">2015-10-27T12:40:00Z</dcterms:created>
  <dcterms:modified xsi:type="dcterms:W3CDTF">2020-04-20T10:36:00Z</dcterms:modified>
</cp:coreProperties>
</file>