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51F76" w14:textId="77777777"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</w:t>
      </w:r>
    </w:p>
    <w:p w14:paraId="2984F152" w14:textId="77777777"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realizacji budżetu gminy Boleszkowice</w:t>
      </w:r>
    </w:p>
    <w:p w14:paraId="6C2AAF94" w14:textId="77777777"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 </w:t>
      </w:r>
      <w:r w:rsidR="00FE6E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5E2F1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KWARTAŁ 201</w:t>
      </w:r>
      <w:r w:rsidR="00C9761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</w:t>
      </w:r>
    </w:p>
    <w:p w14:paraId="3C9EA3F9" w14:textId="77777777" w:rsidR="00BF3C38" w:rsidRPr="00BF3C38" w:rsidRDefault="00BF3C38" w:rsidP="00BF3C3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Zgodnie z art.37 ust.1 ustawy z dnia 27 sierpnia 2009 roku o finansach publicznych (Dz. U. z 201</w:t>
      </w:r>
      <w:r w:rsidR="002539C3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</w:t>
      </w:r>
      <w:r w:rsidR="002539C3"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2539C3">
        <w:rPr>
          <w:rFonts w:ascii="Times New Roman" w:eastAsia="Times New Roman" w:hAnsi="Times New Roman" w:cs="Times New Roman"/>
          <w:sz w:val="24"/>
          <w:szCs w:val="24"/>
          <w:lang w:eastAsia="pl-PL"/>
        </w:rPr>
        <w:t>69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zmianami) Wójt Gminy Boleszkowice podaje do publicznej wiadomości następujące informacje:  </w:t>
      </w:r>
    </w:p>
    <w:p w14:paraId="2D054DD1" w14:textId="77777777"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      o wykonaniu budżetu gminy Boleszkowice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3970"/>
        <w:gridCol w:w="2276"/>
        <w:gridCol w:w="2276"/>
      </w:tblGrid>
      <w:tr w:rsidR="005E2F13" w:rsidRPr="00BF3C38" w14:paraId="6496E4B0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8713E8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1381F9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TREŚĆ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6E0D5D" w14:textId="77777777" w:rsidR="00BF3C38" w:rsidRPr="00BF3C38" w:rsidRDefault="00BF3C38" w:rsidP="00C9761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Plan na 201</w:t>
            </w:r>
            <w:r w:rsidR="00C976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rok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0395CE" w14:textId="77777777" w:rsidR="00BF3C38" w:rsidRPr="00BF3C38" w:rsidRDefault="00BF3C38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Wykonanie za</w:t>
            </w:r>
            <w:r w:rsidR="00FE6E5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I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kwartał 201</w:t>
            </w:r>
            <w:r w:rsidR="008850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roku</w:t>
            </w:r>
          </w:p>
        </w:tc>
      </w:tr>
      <w:tr w:rsidR="005E2F13" w:rsidRPr="00BF3C38" w14:paraId="382CF16A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02083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7BFCA2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7B1CA" w14:textId="77777777" w:rsidR="00BF3C38" w:rsidRPr="00BF3C38" w:rsidRDefault="00BF3C38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C976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409.425,55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C4B2F" w14:textId="77777777" w:rsidR="00BF3C38" w:rsidRPr="00BF3C38" w:rsidRDefault="002539C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4.431.594,69</w:t>
            </w:r>
          </w:p>
        </w:tc>
      </w:tr>
      <w:tr w:rsidR="005E2F13" w:rsidRPr="00BF3C38" w14:paraId="3B55E5B2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630D9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FCB74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109682" w14:textId="77777777" w:rsidR="00BF3C38" w:rsidRPr="00BF3C38" w:rsidRDefault="00BF3C38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788.836,55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6AC009" w14:textId="77777777" w:rsidR="00BF3C38" w:rsidRPr="00BF3C38" w:rsidRDefault="005E2F1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13.805.402,34</w:t>
            </w:r>
          </w:p>
        </w:tc>
      </w:tr>
      <w:tr w:rsidR="005E2F13" w:rsidRPr="00BF3C38" w14:paraId="23FDCDAD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9C1FE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40F6E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80C6DB" w14:textId="77777777" w:rsidR="00BF3C38" w:rsidRPr="00BF3C38" w:rsidRDefault="005E2F1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620.589,00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597583" w14:textId="77777777" w:rsidR="00BF3C38" w:rsidRPr="00BF3C38" w:rsidRDefault="005E2F1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626.192,35</w:t>
            </w:r>
          </w:p>
        </w:tc>
      </w:tr>
      <w:tr w:rsidR="005E2F13" w:rsidRPr="00BF3C38" w14:paraId="3C605939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82A55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0CD978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WYDATKI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FF9B39" w14:textId="77777777" w:rsidR="00BF3C38" w:rsidRPr="00BF3C38" w:rsidRDefault="00BF3C38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687.012,08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2B040" w14:textId="77777777" w:rsidR="00BF3C38" w:rsidRPr="00BF3C38" w:rsidRDefault="002539C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.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690.002,93</w:t>
            </w:r>
          </w:p>
        </w:tc>
      </w:tr>
      <w:tr w:rsidR="005E2F13" w:rsidRPr="00BF3C38" w14:paraId="2C934A1F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4BAE9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76546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9133C3" w14:textId="77777777" w:rsidR="00BF3C38" w:rsidRPr="00BF3C38" w:rsidRDefault="00BF3C38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5.510.141,64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B7DBB" w14:textId="77777777" w:rsidR="00BF3C38" w:rsidRPr="00BF3C38" w:rsidRDefault="002539C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4.631.829,47</w:t>
            </w:r>
          </w:p>
        </w:tc>
      </w:tr>
      <w:tr w:rsidR="005E2F13" w:rsidRPr="00BF3C38" w14:paraId="1EF2305E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F6346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0505D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7FB1E" w14:textId="77777777" w:rsidR="00BF3C38" w:rsidRPr="00BF3C38" w:rsidRDefault="00FE6E5E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5.1</w:t>
            </w:r>
            <w:r w:rsidR="002539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2539C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870,44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98723" w14:textId="77777777" w:rsidR="00BF3C38" w:rsidRPr="00BF3C38" w:rsidRDefault="005E2F1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1.058.173,46</w:t>
            </w:r>
          </w:p>
        </w:tc>
      </w:tr>
      <w:tr w:rsidR="005E2F13" w:rsidRPr="00BF3C38" w14:paraId="6A75D877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365A25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D08A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PRZYCHODY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B2700C" w14:textId="77777777" w:rsidR="00BF3C38" w:rsidRPr="00BF3C38" w:rsidRDefault="005E2F1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1.632.295,53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8153BA" w14:textId="77777777" w:rsidR="00BF3C38" w:rsidRPr="00BF3C38" w:rsidRDefault="00FE6E5E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1.</w:t>
            </w:r>
            <w:r w:rsidR="005E2F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832.295,53</w:t>
            </w:r>
          </w:p>
        </w:tc>
      </w:tr>
      <w:tr w:rsidR="005E2F13" w:rsidRPr="00BF3C38" w14:paraId="33501E21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E3B86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3E6BE8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Kredyty i pożyczki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BE7029" w14:textId="77777777" w:rsidR="00BF3C38" w:rsidRPr="00BF3C38" w:rsidRDefault="000D5B39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5E2F1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71.000,00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E1964E" w14:textId="77777777" w:rsidR="00BF3C38" w:rsidRPr="00BF3C38" w:rsidRDefault="005E2F13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471.000,00</w:t>
            </w:r>
          </w:p>
        </w:tc>
      </w:tr>
      <w:tr w:rsidR="005E2F13" w:rsidRPr="00BF3C38" w14:paraId="7D152640" w14:textId="77777777" w:rsidTr="00D430F5">
        <w:trPr>
          <w:trHeight w:val="270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0B221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DE632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Wolne środki, o których mowa w art.217 ust. 2 pkt 6 ustawy o finansach publicznych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F57E3" w14:textId="77777777" w:rsidR="00BF3C38" w:rsidRPr="00BF3C38" w:rsidRDefault="005E2F1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1.161.295,53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B958E" w14:textId="77777777" w:rsidR="00BF3C38" w:rsidRPr="00BF3C38" w:rsidRDefault="000D5B39" w:rsidP="00FE6E5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  <w:r w:rsidR="00FE6E5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361.295,53</w:t>
            </w:r>
          </w:p>
        </w:tc>
      </w:tr>
      <w:tr w:rsidR="005E2F13" w:rsidRPr="00BF3C38" w14:paraId="4A549B3D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6951E6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7A6B7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ROZCHODY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3A33A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354.709,00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9E5E0" w14:textId="77777777" w:rsidR="00BF3C38" w:rsidRPr="00BF3C38" w:rsidRDefault="005E2F1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325.737,71</w:t>
            </w:r>
          </w:p>
        </w:tc>
      </w:tr>
      <w:tr w:rsidR="005E2F13" w:rsidRPr="00BF3C38" w14:paraId="47999224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D45D56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D6E7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Spłaty kredytów i pożyczek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42E0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354.709,00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708CD" w14:textId="77777777" w:rsidR="00BF3C38" w:rsidRPr="00BF3C38" w:rsidRDefault="005E2F13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325.737,71</w:t>
            </w:r>
          </w:p>
        </w:tc>
      </w:tr>
      <w:tr w:rsidR="005E2F13" w:rsidRPr="00BF3C38" w14:paraId="0C87AB2E" w14:textId="77777777" w:rsidTr="00D430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88379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A2EEB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NADWYŻKA (+) DEFICYT (-)</w:t>
            </w:r>
          </w:p>
          <w:p w14:paraId="4C76BFA4" w14:textId="77777777" w:rsidR="00BF3C38" w:rsidRPr="00BF3C38" w:rsidRDefault="00BF3C38" w:rsidP="00BF3C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(</w:t>
            </w:r>
            <w:r w:rsidRPr="00BF3C3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minus wydatki)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2E15B" w14:textId="77777777" w:rsidR="00BF3C38" w:rsidRPr="00BF3C38" w:rsidRDefault="00BF3C38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3C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1.277.586,53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AC0D51" w14:textId="77777777" w:rsidR="00BF3C38" w:rsidRPr="00BF3C38" w:rsidRDefault="000D5B39" w:rsidP="005E2F1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</w:t>
            </w:r>
            <w:r w:rsidR="005E2F1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1.258.408,24</w:t>
            </w:r>
          </w:p>
        </w:tc>
      </w:tr>
    </w:tbl>
    <w:p w14:paraId="4BBECA85" w14:textId="77777777"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16C1CBE" w14:textId="77777777"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2. o </w:t>
      </w:r>
      <w:r w:rsidRPr="00BF3C3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udzielonych umorzeniach niepodatkowych należności budżetowych, o których mowa w art.60 ustawy o finansach publicznych </w:t>
      </w:r>
    </w:p>
    <w:p w14:paraId="5B97895A" w14:textId="77777777" w:rsidR="00BF3C38" w:rsidRPr="00BF3C38" w:rsidRDefault="00BF3C38" w:rsidP="00BF3C3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Nie umorzono.</w:t>
      </w:r>
    </w:p>
    <w:p w14:paraId="5F7D23ED" w14:textId="77777777"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5ED819F5" w14:textId="77777777"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Boleszkowice, dnia 2</w:t>
      </w:r>
      <w:r w:rsidR="002539C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E2F13">
        <w:rPr>
          <w:rFonts w:ascii="Times New Roman" w:eastAsia="Times New Roman" w:hAnsi="Times New Roman" w:cs="Times New Roman"/>
          <w:sz w:val="24"/>
          <w:szCs w:val="24"/>
          <w:lang w:eastAsia="pl-PL"/>
        </w:rPr>
        <w:t>02.2020</w:t>
      </w: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2368A432" w14:textId="77777777"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06FE3FD" w14:textId="77777777"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Sporządziła: Skarbnik Gminy</w:t>
      </w:r>
    </w:p>
    <w:p w14:paraId="5F8A21DF" w14:textId="77777777" w:rsidR="00BF3C38" w:rsidRPr="00BF3C38" w:rsidRDefault="00BF3C38" w:rsidP="00BF3C38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F3C38">
        <w:rPr>
          <w:rFonts w:ascii="Times New Roman" w:eastAsia="Times New Roman" w:hAnsi="Times New Roman" w:cs="Times New Roman"/>
          <w:sz w:val="24"/>
          <w:szCs w:val="24"/>
          <w:lang w:eastAsia="pl-PL"/>
        </w:rPr>
        <w:t>Barbara Jakubowska</w:t>
      </w:r>
    </w:p>
    <w:p w14:paraId="5142545C" w14:textId="77777777" w:rsidR="00BF3C38" w:rsidRPr="00BF3C38" w:rsidRDefault="00BF3C38" w:rsidP="00BF3C38">
      <w:pPr>
        <w:spacing w:after="200" w:line="276" w:lineRule="auto"/>
        <w:rPr>
          <w:rFonts w:ascii="Calibri" w:eastAsia="Calibri" w:hAnsi="Calibri" w:cs="Times New Roman"/>
        </w:rPr>
      </w:pPr>
    </w:p>
    <w:p w14:paraId="78AB2562" w14:textId="77777777" w:rsidR="006E488F" w:rsidRDefault="006E488F"/>
    <w:sectPr w:rsidR="006E4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C38"/>
    <w:rsid w:val="000D5B39"/>
    <w:rsid w:val="002539C3"/>
    <w:rsid w:val="00451729"/>
    <w:rsid w:val="005E2F13"/>
    <w:rsid w:val="006E488F"/>
    <w:rsid w:val="008850A5"/>
    <w:rsid w:val="00BF3C38"/>
    <w:rsid w:val="00C97619"/>
    <w:rsid w:val="00FE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F804A"/>
  <w15:chartTrackingRefBased/>
  <w15:docId w15:val="{81CF57F5-E235-4784-AC99-D70EE4EB3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3C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Krzysztof Fira</cp:lastModifiedBy>
  <cp:revision>2</cp:revision>
  <cp:lastPrinted>2020-04-27T12:19:00Z</cp:lastPrinted>
  <dcterms:created xsi:type="dcterms:W3CDTF">2020-04-29T06:48:00Z</dcterms:created>
  <dcterms:modified xsi:type="dcterms:W3CDTF">2020-04-29T06:48:00Z</dcterms:modified>
</cp:coreProperties>
</file>