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0707" w:rsidRPr="00A80707" w:rsidRDefault="00A80707" w:rsidP="00A80707">
      <w:pPr>
        <w:pBdr>
          <w:bottom w:val="single" w:sz="6" w:space="1" w:color="auto"/>
        </w:pBdr>
        <w:spacing w:after="0" w:line="240" w:lineRule="auto"/>
        <w:jc w:val="center"/>
        <w:rPr>
          <w:rFonts w:ascii="Arial" w:eastAsia="Times New Roman" w:hAnsi="Arial" w:cs="Arial"/>
          <w:vanish/>
          <w:sz w:val="16"/>
          <w:szCs w:val="16"/>
          <w:lang w:eastAsia="pl-PL"/>
        </w:rPr>
      </w:pPr>
      <w:r w:rsidRPr="00A80707">
        <w:rPr>
          <w:rFonts w:ascii="Arial" w:eastAsia="Times New Roman" w:hAnsi="Arial" w:cs="Arial"/>
          <w:vanish/>
          <w:sz w:val="16"/>
          <w:szCs w:val="16"/>
          <w:lang w:eastAsia="pl-PL"/>
        </w:rPr>
        <w:t>Początek formularza</w:t>
      </w:r>
    </w:p>
    <w:p w:rsidR="00A80707" w:rsidRPr="00A80707" w:rsidRDefault="00A80707" w:rsidP="00A80707">
      <w:pPr>
        <w:spacing w:after="24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t xml:space="preserve">Ogłoszenie nr 539241-N-2019 z dnia 2019-04-18 r. </w:t>
      </w:r>
    </w:p>
    <w:p w:rsidR="00A80707" w:rsidRPr="00A80707" w:rsidRDefault="00A80707" w:rsidP="00A80707">
      <w:pPr>
        <w:spacing w:after="0" w:line="240" w:lineRule="auto"/>
        <w:jc w:val="center"/>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Urząd Gminy Boleszkowice: Modernizacja Świetlicy Wiejskiej w miejscowości Chlewice</w:t>
      </w:r>
      <w:r w:rsidRPr="00A80707">
        <w:rPr>
          <w:rFonts w:ascii="Times New Roman" w:eastAsia="Times New Roman" w:hAnsi="Times New Roman" w:cs="Times New Roman"/>
          <w:sz w:val="24"/>
          <w:szCs w:val="24"/>
          <w:lang w:eastAsia="pl-PL"/>
        </w:rPr>
        <w:br/>
        <w:t xml:space="preserve">OGŁOSZENIE O ZAMÓWIENIU - Roboty budowlane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b/>
          <w:bCs/>
          <w:sz w:val="24"/>
          <w:szCs w:val="24"/>
          <w:lang w:eastAsia="pl-PL"/>
        </w:rPr>
        <w:t>Zamieszczanie ogłoszenia:</w:t>
      </w:r>
      <w:r w:rsidRPr="00A80707">
        <w:rPr>
          <w:rFonts w:ascii="Times New Roman" w:eastAsia="Times New Roman" w:hAnsi="Times New Roman" w:cs="Times New Roman"/>
          <w:sz w:val="24"/>
          <w:szCs w:val="24"/>
          <w:lang w:eastAsia="pl-PL"/>
        </w:rPr>
        <w:t xml:space="preserve"> Zamieszczanie obowiązkowe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b/>
          <w:bCs/>
          <w:sz w:val="24"/>
          <w:szCs w:val="24"/>
          <w:lang w:eastAsia="pl-PL"/>
        </w:rPr>
        <w:t>Ogłoszenie dotyczy:</w:t>
      </w:r>
      <w:r w:rsidRPr="00A80707">
        <w:rPr>
          <w:rFonts w:ascii="Times New Roman" w:eastAsia="Times New Roman" w:hAnsi="Times New Roman" w:cs="Times New Roman"/>
          <w:sz w:val="24"/>
          <w:szCs w:val="24"/>
          <w:lang w:eastAsia="pl-PL"/>
        </w:rPr>
        <w:t xml:space="preserve"> Zamówienia publicznego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 xml:space="preserve">Tak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Nazwa projektu lub programu</w:t>
      </w:r>
      <w:r w:rsidRPr="00A80707">
        <w:rPr>
          <w:rFonts w:ascii="Times New Roman" w:eastAsia="Times New Roman" w:hAnsi="Times New Roman" w:cs="Times New Roman"/>
          <w:sz w:val="24"/>
          <w:szCs w:val="24"/>
          <w:lang w:eastAsia="pl-PL"/>
        </w:rPr>
        <w:t xml:space="preserve"> </w:t>
      </w:r>
      <w:r w:rsidRPr="00A80707">
        <w:rPr>
          <w:rFonts w:ascii="Times New Roman" w:eastAsia="Times New Roman" w:hAnsi="Times New Roman" w:cs="Times New Roman"/>
          <w:sz w:val="24"/>
          <w:szCs w:val="24"/>
          <w:lang w:eastAsia="pl-PL"/>
        </w:rPr>
        <w:br/>
        <w:t xml:space="preserve">Wsparcie dla rozwoju lokalnego w ramach inicjatywy LEADER objętego Programem PROW na lata 2014-2020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 xml:space="preserve">Nie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A80707">
        <w:rPr>
          <w:rFonts w:ascii="Times New Roman" w:eastAsia="Times New Roman" w:hAnsi="Times New Roman" w:cs="Times New Roman"/>
          <w:sz w:val="24"/>
          <w:szCs w:val="24"/>
          <w:lang w:eastAsia="pl-PL"/>
        </w:rPr>
        <w:t>Pzp</w:t>
      </w:r>
      <w:proofErr w:type="spellEnd"/>
      <w:r w:rsidRPr="00A80707">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A80707">
        <w:rPr>
          <w:rFonts w:ascii="Times New Roman" w:eastAsia="Times New Roman" w:hAnsi="Times New Roman" w:cs="Times New Roman"/>
          <w:sz w:val="24"/>
          <w:szCs w:val="24"/>
          <w:lang w:eastAsia="pl-PL"/>
        </w:rPr>
        <w:br/>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u w:val="single"/>
          <w:lang w:eastAsia="pl-PL"/>
        </w:rPr>
        <w:t>SEKCJA I: ZAMAWIAJĄCY</w:t>
      </w:r>
      <w:r w:rsidRPr="00A80707">
        <w:rPr>
          <w:rFonts w:ascii="Times New Roman" w:eastAsia="Times New Roman" w:hAnsi="Times New Roman" w:cs="Times New Roman"/>
          <w:sz w:val="24"/>
          <w:szCs w:val="24"/>
          <w:lang w:eastAsia="pl-PL"/>
        </w:rPr>
        <w:t xml:space="preserve">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b/>
          <w:bCs/>
          <w:sz w:val="24"/>
          <w:szCs w:val="24"/>
          <w:lang w:eastAsia="pl-PL"/>
        </w:rPr>
        <w:t xml:space="preserve">Postępowanie przeprowadza centralny zamawiający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 xml:space="preserve">Nie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 xml:space="preserve">Nie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b/>
          <w:bCs/>
          <w:sz w:val="24"/>
          <w:szCs w:val="24"/>
          <w:lang w:eastAsia="pl-PL"/>
        </w:rPr>
        <w:t>Informacje na temat podmiotu któremu zamawiający powierzył/powierzyli prowadzenie postępowania:</w:t>
      </w:r>
      <w:r w:rsidRPr="00A80707">
        <w:rPr>
          <w:rFonts w:ascii="Times New Roman" w:eastAsia="Times New Roman" w:hAnsi="Times New Roman" w:cs="Times New Roman"/>
          <w:sz w:val="24"/>
          <w:szCs w:val="24"/>
          <w:lang w:eastAsia="pl-PL"/>
        </w:rPr>
        <w:t xml:space="preserve">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Postępowanie jest przeprowadzane wspólnie przez zamawiających</w:t>
      </w:r>
      <w:r w:rsidRPr="00A80707">
        <w:rPr>
          <w:rFonts w:ascii="Times New Roman" w:eastAsia="Times New Roman" w:hAnsi="Times New Roman" w:cs="Times New Roman"/>
          <w:sz w:val="24"/>
          <w:szCs w:val="24"/>
          <w:lang w:eastAsia="pl-PL"/>
        </w:rPr>
        <w:t xml:space="preserve">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 xml:space="preserve">Nie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 xml:space="preserve">Nie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A80707">
        <w:rPr>
          <w:rFonts w:ascii="Times New Roman" w:eastAsia="Times New Roman" w:hAnsi="Times New Roman" w:cs="Times New Roman"/>
          <w:sz w:val="24"/>
          <w:szCs w:val="24"/>
          <w:lang w:eastAsia="pl-PL"/>
        </w:rPr>
        <w:t xml:space="preserve">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Informacje dodatkowe:</w:t>
      </w:r>
      <w:r w:rsidRPr="00A80707">
        <w:rPr>
          <w:rFonts w:ascii="Times New Roman" w:eastAsia="Times New Roman" w:hAnsi="Times New Roman" w:cs="Times New Roman"/>
          <w:sz w:val="24"/>
          <w:szCs w:val="24"/>
          <w:lang w:eastAsia="pl-PL"/>
        </w:rPr>
        <w:t xml:space="preserve">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b/>
          <w:bCs/>
          <w:sz w:val="24"/>
          <w:szCs w:val="24"/>
          <w:lang w:eastAsia="pl-PL"/>
        </w:rPr>
        <w:t xml:space="preserve">I. 1) NAZWA I ADRES: </w:t>
      </w:r>
      <w:r w:rsidRPr="00A80707">
        <w:rPr>
          <w:rFonts w:ascii="Times New Roman" w:eastAsia="Times New Roman" w:hAnsi="Times New Roman" w:cs="Times New Roman"/>
          <w:sz w:val="24"/>
          <w:szCs w:val="24"/>
          <w:lang w:eastAsia="pl-PL"/>
        </w:rPr>
        <w:t xml:space="preserve">Urząd Gminy Boleszkowice, krajowy numer identyfikacyjny 53335700000000, ul. ul. Świerczewskiego  24 , 74-407  Boleszkowice, woj. zachodniopomorskie, państwo Polska, tel. 095 7606124 w. 43, e-mail </w:t>
      </w:r>
      <w:r w:rsidRPr="00A80707">
        <w:rPr>
          <w:rFonts w:ascii="Times New Roman" w:eastAsia="Times New Roman" w:hAnsi="Times New Roman" w:cs="Times New Roman"/>
          <w:sz w:val="24"/>
          <w:szCs w:val="24"/>
          <w:lang w:eastAsia="pl-PL"/>
        </w:rPr>
        <w:lastRenderedPageBreak/>
        <w:t xml:space="preserve">boleszkowice@boleszkowice.pl, faks 957 606 135. </w:t>
      </w:r>
      <w:r w:rsidRPr="00A80707">
        <w:rPr>
          <w:rFonts w:ascii="Times New Roman" w:eastAsia="Times New Roman" w:hAnsi="Times New Roman" w:cs="Times New Roman"/>
          <w:sz w:val="24"/>
          <w:szCs w:val="24"/>
          <w:lang w:eastAsia="pl-PL"/>
        </w:rPr>
        <w:br/>
        <w:t xml:space="preserve">Adres strony internetowej (URL): </w:t>
      </w:r>
      <w:r w:rsidRPr="00A80707">
        <w:rPr>
          <w:rFonts w:ascii="Times New Roman" w:eastAsia="Times New Roman" w:hAnsi="Times New Roman" w:cs="Times New Roman"/>
          <w:sz w:val="24"/>
          <w:szCs w:val="24"/>
          <w:lang w:eastAsia="pl-PL"/>
        </w:rPr>
        <w:br/>
        <w:t xml:space="preserve">Adres profilu nabywcy: </w:t>
      </w:r>
      <w:r w:rsidRPr="00A80707">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b/>
          <w:bCs/>
          <w:sz w:val="24"/>
          <w:szCs w:val="24"/>
          <w:lang w:eastAsia="pl-PL"/>
        </w:rPr>
        <w:t xml:space="preserve">I. 2) RODZAJ ZAMAWIAJĄCEGO: </w:t>
      </w:r>
      <w:r w:rsidRPr="00A80707">
        <w:rPr>
          <w:rFonts w:ascii="Times New Roman" w:eastAsia="Times New Roman" w:hAnsi="Times New Roman" w:cs="Times New Roman"/>
          <w:sz w:val="24"/>
          <w:szCs w:val="24"/>
          <w:lang w:eastAsia="pl-PL"/>
        </w:rPr>
        <w:t xml:space="preserve">Administracja samorządowa </w:t>
      </w:r>
      <w:r w:rsidRPr="00A80707">
        <w:rPr>
          <w:rFonts w:ascii="Times New Roman" w:eastAsia="Times New Roman" w:hAnsi="Times New Roman" w:cs="Times New Roman"/>
          <w:sz w:val="24"/>
          <w:szCs w:val="24"/>
          <w:lang w:eastAsia="pl-PL"/>
        </w:rPr>
        <w:br/>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b/>
          <w:bCs/>
          <w:sz w:val="24"/>
          <w:szCs w:val="24"/>
          <w:lang w:eastAsia="pl-PL"/>
        </w:rPr>
        <w:t xml:space="preserve">I.3) WSPÓLNE UDZIELANIE ZAMÓWIENIA </w:t>
      </w:r>
      <w:r w:rsidRPr="00A80707">
        <w:rPr>
          <w:rFonts w:ascii="Times New Roman" w:eastAsia="Times New Roman" w:hAnsi="Times New Roman" w:cs="Times New Roman"/>
          <w:b/>
          <w:bCs/>
          <w:i/>
          <w:iCs/>
          <w:sz w:val="24"/>
          <w:szCs w:val="24"/>
          <w:lang w:eastAsia="pl-PL"/>
        </w:rPr>
        <w:t>(jeżeli dotyczy)</w:t>
      </w:r>
      <w:r w:rsidRPr="00A80707">
        <w:rPr>
          <w:rFonts w:ascii="Times New Roman" w:eastAsia="Times New Roman" w:hAnsi="Times New Roman" w:cs="Times New Roman"/>
          <w:b/>
          <w:bCs/>
          <w:sz w:val="24"/>
          <w:szCs w:val="24"/>
          <w:lang w:eastAsia="pl-PL"/>
        </w:rPr>
        <w:t xml:space="preserve">: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A80707">
        <w:rPr>
          <w:rFonts w:ascii="Times New Roman" w:eastAsia="Times New Roman" w:hAnsi="Times New Roman" w:cs="Times New Roman"/>
          <w:sz w:val="24"/>
          <w:szCs w:val="24"/>
          <w:lang w:eastAsia="pl-PL"/>
        </w:rPr>
        <w:br/>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b/>
          <w:bCs/>
          <w:sz w:val="24"/>
          <w:szCs w:val="24"/>
          <w:lang w:eastAsia="pl-PL"/>
        </w:rPr>
        <w:t xml:space="preserve">I.4) KOMUNIKACJA: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A80707">
        <w:rPr>
          <w:rFonts w:ascii="Times New Roman" w:eastAsia="Times New Roman" w:hAnsi="Times New Roman" w:cs="Times New Roman"/>
          <w:sz w:val="24"/>
          <w:szCs w:val="24"/>
          <w:lang w:eastAsia="pl-PL"/>
        </w:rPr>
        <w:t xml:space="preserve">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 xml:space="preserve">Nie </w:t>
      </w:r>
      <w:r w:rsidRPr="00A80707">
        <w:rPr>
          <w:rFonts w:ascii="Times New Roman" w:eastAsia="Times New Roman" w:hAnsi="Times New Roman" w:cs="Times New Roman"/>
          <w:sz w:val="24"/>
          <w:szCs w:val="24"/>
          <w:lang w:eastAsia="pl-PL"/>
        </w:rPr>
        <w:br/>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 xml:space="preserve">Tak </w:t>
      </w:r>
      <w:r w:rsidRPr="00A80707">
        <w:rPr>
          <w:rFonts w:ascii="Times New Roman" w:eastAsia="Times New Roman" w:hAnsi="Times New Roman" w:cs="Times New Roman"/>
          <w:sz w:val="24"/>
          <w:szCs w:val="24"/>
          <w:lang w:eastAsia="pl-PL"/>
        </w:rPr>
        <w:br/>
        <w:t xml:space="preserve">http://www.bip.boleszkowice.pl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 xml:space="preserve">Nie </w:t>
      </w:r>
      <w:r w:rsidRPr="00A80707">
        <w:rPr>
          <w:rFonts w:ascii="Times New Roman" w:eastAsia="Times New Roman" w:hAnsi="Times New Roman" w:cs="Times New Roman"/>
          <w:sz w:val="24"/>
          <w:szCs w:val="24"/>
          <w:lang w:eastAsia="pl-PL"/>
        </w:rPr>
        <w:br/>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Oferty lub wnioski o dopuszczenie do udziału w postępowaniu należy przesyłać:</w:t>
      </w:r>
      <w:r w:rsidRPr="00A80707">
        <w:rPr>
          <w:rFonts w:ascii="Times New Roman" w:eastAsia="Times New Roman" w:hAnsi="Times New Roman" w:cs="Times New Roman"/>
          <w:sz w:val="24"/>
          <w:szCs w:val="24"/>
          <w:lang w:eastAsia="pl-PL"/>
        </w:rPr>
        <w:t xml:space="preserve">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Elektronicznie</w:t>
      </w:r>
      <w:r w:rsidRPr="00A80707">
        <w:rPr>
          <w:rFonts w:ascii="Times New Roman" w:eastAsia="Times New Roman" w:hAnsi="Times New Roman" w:cs="Times New Roman"/>
          <w:sz w:val="24"/>
          <w:szCs w:val="24"/>
          <w:lang w:eastAsia="pl-PL"/>
        </w:rPr>
        <w:t xml:space="preserve">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 xml:space="preserve">Nie </w:t>
      </w:r>
      <w:r w:rsidRPr="00A80707">
        <w:rPr>
          <w:rFonts w:ascii="Times New Roman" w:eastAsia="Times New Roman" w:hAnsi="Times New Roman" w:cs="Times New Roman"/>
          <w:sz w:val="24"/>
          <w:szCs w:val="24"/>
          <w:lang w:eastAsia="pl-PL"/>
        </w:rPr>
        <w:br/>
        <w:t xml:space="preserve">adres </w:t>
      </w:r>
      <w:r w:rsidRPr="00A80707">
        <w:rPr>
          <w:rFonts w:ascii="Times New Roman" w:eastAsia="Times New Roman" w:hAnsi="Times New Roman" w:cs="Times New Roman"/>
          <w:sz w:val="24"/>
          <w:szCs w:val="24"/>
          <w:lang w:eastAsia="pl-PL"/>
        </w:rPr>
        <w:br/>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A80707">
        <w:rPr>
          <w:rFonts w:ascii="Times New Roman" w:eastAsia="Times New Roman" w:hAnsi="Times New Roman" w:cs="Times New Roman"/>
          <w:sz w:val="24"/>
          <w:szCs w:val="24"/>
          <w:lang w:eastAsia="pl-PL"/>
        </w:rPr>
        <w:t xml:space="preserve"> </w:t>
      </w:r>
      <w:r w:rsidRPr="00A80707">
        <w:rPr>
          <w:rFonts w:ascii="Times New Roman" w:eastAsia="Times New Roman" w:hAnsi="Times New Roman" w:cs="Times New Roman"/>
          <w:sz w:val="24"/>
          <w:szCs w:val="24"/>
          <w:lang w:eastAsia="pl-PL"/>
        </w:rPr>
        <w:br/>
        <w:t xml:space="preserve">Nie </w:t>
      </w:r>
      <w:r w:rsidRPr="00A80707">
        <w:rPr>
          <w:rFonts w:ascii="Times New Roman" w:eastAsia="Times New Roman" w:hAnsi="Times New Roman" w:cs="Times New Roman"/>
          <w:sz w:val="24"/>
          <w:szCs w:val="24"/>
          <w:lang w:eastAsia="pl-PL"/>
        </w:rPr>
        <w:br/>
        <w:t xml:space="preserve">Inny sposób: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A80707">
        <w:rPr>
          <w:rFonts w:ascii="Times New Roman" w:eastAsia="Times New Roman" w:hAnsi="Times New Roman" w:cs="Times New Roman"/>
          <w:sz w:val="24"/>
          <w:szCs w:val="24"/>
          <w:lang w:eastAsia="pl-PL"/>
        </w:rPr>
        <w:t xml:space="preserve"> </w:t>
      </w:r>
      <w:r w:rsidRPr="00A80707">
        <w:rPr>
          <w:rFonts w:ascii="Times New Roman" w:eastAsia="Times New Roman" w:hAnsi="Times New Roman" w:cs="Times New Roman"/>
          <w:sz w:val="24"/>
          <w:szCs w:val="24"/>
          <w:lang w:eastAsia="pl-PL"/>
        </w:rPr>
        <w:br/>
        <w:t xml:space="preserve">Tak </w:t>
      </w:r>
      <w:r w:rsidRPr="00A80707">
        <w:rPr>
          <w:rFonts w:ascii="Times New Roman" w:eastAsia="Times New Roman" w:hAnsi="Times New Roman" w:cs="Times New Roman"/>
          <w:sz w:val="24"/>
          <w:szCs w:val="24"/>
          <w:lang w:eastAsia="pl-PL"/>
        </w:rPr>
        <w:br/>
        <w:t xml:space="preserve">Inny sposób: </w:t>
      </w:r>
      <w:r w:rsidRPr="00A80707">
        <w:rPr>
          <w:rFonts w:ascii="Times New Roman" w:eastAsia="Times New Roman" w:hAnsi="Times New Roman" w:cs="Times New Roman"/>
          <w:sz w:val="24"/>
          <w:szCs w:val="24"/>
          <w:lang w:eastAsia="pl-PL"/>
        </w:rPr>
        <w:br/>
        <w:t xml:space="preserve">Zamawiający wymaga aby oferty </w:t>
      </w:r>
      <w:proofErr w:type="spellStart"/>
      <w:r w:rsidRPr="00A80707">
        <w:rPr>
          <w:rFonts w:ascii="Times New Roman" w:eastAsia="Times New Roman" w:hAnsi="Times New Roman" w:cs="Times New Roman"/>
          <w:sz w:val="24"/>
          <w:szCs w:val="24"/>
          <w:lang w:eastAsia="pl-PL"/>
        </w:rPr>
        <w:t>zistały</w:t>
      </w:r>
      <w:proofErr w:type="spellEnd"/>
      <w:r w:rsidRPr="00A80707">
        <w:rPr>
          <w:rFonts w:ascii="Times New Roman" w:eastAsia="Times New Roman" w:hAnsi="Times New Roman" w:cs="Times New Roman"/>
          <w:sz w:val="24"/>
          <w:szCs w:val="24"/>
          <w:lang w:eastAsia="pl-PL"/>
        </w:rPr>
        <w:t xml:space="preserve"> </w:t>
      </w:r>
      <w:proofErr w:type="spellStart"/>
      <w:r w:rsidRPr="00A80707">
        <w:rPr>
          <w:rFonts w:ascii="Times New Roman" w:eastAsia="Times New Roman" w:hAnsi="Times New Roman" w:cs="Times New Roman"/>
          <w:sz w:val="24"/>
          <w:szCs w:val="24"/>
          <w:lang w:eastAsia="pl-PL"/>
        </w:rPr>
        <w:t>złozone</w:t>
      </w:r>
      <w:proofErr w:type="spellEnd"/>
      <w:r w:rsidRPr="00A80707">
        <w:rPr>
          <w:rFonts w:ascii="Times New Roman" w:eastAsia="Times New Roman" w:hAnsi="Times New Roman" w:cs="Times New Roman"/>
          <w:sz w:val="24"/>
          <w:szCs w:val="24"/>
          <w:lang w:eastAsia="pl-PL"/>
        </w:rPr>
        <w:t xml:space="preserve"> w formie pisemnej </w:t>
      </w:r>
      <w:r w:rsidRPr="00A80707">
        <w:rPr>
          <w:rFonts w:ascii="Times New Roman" w:eastAsia="Times New Roman" w:hAnsi="Times New Roman" w:cs="Times New Roman"/>
          <w:sz w:val="24"/>
          <w:szCs w:val="24"/>
          <w:lang w:eastAsia="pl-PL"/>
        </w:rPr>
        <w:br/>
        <w:t xml:space="preserve">Adres: </w:t>
      </w:r>
      <w:r w:rsidRPr="00A80707">
        <w:rPr>
          <w:rFonts w:ascii="Times New Roman" w:eastAsia="Times New Roman" w:hAnsi="Times New Roman" w:cs="Times New Roman"/>
          <w:sz w:val="24"/>
          <w:szCs w:val="24"/>
          <w:lang w:eastAsia="pl-PL"/>
        </w:rPr>
        <w:br/>
        <w:t xml:space="preserve">Urząd Gminy Boleszkowice ul. Słoneczna 24, 74-407 Boleszkowice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lastRenderedPageBreak/>
        <w:br/>
      </w:r>
      <w:r w:rsidRPr="00A80707">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A80707">
        <w:rPr>
          <w:rFonts w:ascii="Times New Roman" w:eastAsia="Times New Roman" w:hAnsi="Times New Roman" w:cs="Times New Roman"/>
          <w:sz w:val="24"/>
          <w:szCs w:val="24"/>
          <w:lang w:eastAsia="pl-PL"/>
        </w:rPr>
        <w:t xml:space="preserve">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 xml:space="preserve">Nie </w:t>
      </w:r>
      <w:r w:rsidRPr="00A80707">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A80707">
        <w:rPr>
          <w:rFonts w:ascii="Times New Roman" w:eastAsia="Times New Roman" w:hAnsi="Times New Roman" w:cs="Times New Roman"/>
          <w:sz w:val="24"/>
          <w:szCs w:val="24"/>
          <w:lang w:eastAsia="pl-PL"/>
        </w:rPr>
        <w:br/>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u w:val="single"/>
          <w:lang w:eastAsia="pl-PL"/>
        </w:rPr>
        <w:t xml:space="preserve">SEKCJA II: PRZEDMIOT ZAMÓWIENIA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 xml:space="preserve">II.1) Nazwa nadana zamówieniu przez zamawiającego: </w:t>
      </w:r>
      <w:r w:rsidRPr="00A80707">
        <w:rPr>
          <w:rFonts w:ascii="Times New Roman" w:eastAsia="Times New Roman" w:hAnsi="Times New Roman" w:cs="Times New Roman"/>
          <w:sz w:val="24"/>
          <w:szCs w:val="24"/>
          <w:lang w:eastAsia="pl-PL"/>
        </w:rPr>
        <w:t xml:space="preserve">Modernizacja Świetlicy Wiejskiej w miejscowości Chlewice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 xml:space="preserve">Numer referencyjny: </w:t>
      </w:r>
      <w:r w:rsidRPr="00A80707">
        <w:rPr>
          <w:rFonts w:ascii="Times New Roman" w:eastAsia="Times New Roman" w:hAnsi="Times New Roman" w:cs="Times New Roman"/>
          <w:sz w:val="24"/>
          <w:szCs w:val="24"/>
          <w:lang w:eastAsia="pl-PL"/>
        </w:rPr>
        <w:t xml:space="preserve">OŚGN.ZP.5.2019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A80707" w:rsidRPr="00A80707" w:rsidRDefault="00A80707" w:rsidP="00A80707">
      <w:pPr>
        <w:spacing w:after="0" w:line="240" w:lineRule="auto"/>
        <w:jc w:val="both"/>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 xml:space="preserve">Nie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 xml:space="preserve">II.2) Rodzaj zamówienia: </w:t>
      </w:r>
      <w:r w:rsidRPr="00A80707">
        <w:rPr>
          <w:rFonts w:ascii="Times New Roman" w:eastAsia="Times New Roman" w:hAnsi="Times New Roman" w:cs="Times New Roman"/>
          <w:sz w:val="24"/>
          <w:szCs w:val="24"/>
          <w:lang w:eastAsia="pl-PL"/>
        </w:rPr>
        <w:t xml:space="preserve">Roboty budowlane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II.3) Informacja o możliwości składania ofert częściowych</w:t>
      </w:r>
      <w:r w:rsidRPr="00A80707">
        <w:rPr>
          <w:rFonts w:ascii="Times New Roman" w:eastAsia="Times New Roman" w:hAnsi="Times New Roman" w:cs="Times New Roman"/>
          <w:sz w:val="24"/>
          <w:szCs w:val="24"/>
          <w:lang w:eastAsia="pl-PL"/>
        </w:rPr>
        <w:t xml:space="preserve"> </w:t>
      </w:r>
      <w:r w:rsidRPr="00A80707">
        <w:rPr>
          <w:rFonts w:ascii="Times New Roman" w:eastAsia="Times New Roman" w:hAnsi="Times New Roman" w:cs="Times New Roman"/>
          <w:sz w:val="24"/>
          <w:szCs w:val="24"/>
          <w:lang w:eastAsia="pl-PL"/>
        </w:rPr>
        <w:br/>
        <w:t xml:space="preserve">Zamówienie podzielone jest na części: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 xml:space="preserve">Nie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Oferty lub wnioski o dopuszczenie do udziału w postępowaniu można składać w odniesieniu do:</w:t>
      </w:r>
      <w:r w:rsidRPr="00A80707">
        <w:rPr>
          <w:rFonts w:ascii="Times New Roman" w:eastAsia="Times New Roman" w:hAnsi="Times New Roman" w:cs="Times New Roman"/>
          <w:sz w:val="24"/>
          <w:szCs w:val="24"/>
          <w:lang w:eastAsia="pl-PL"/>
        </w:rPr>
        <w:t xml:space="preserve"> </w:t>
      </w:r>
      <w:r w:rsidRPr="00A80707">
        <w:rPr>
          <w:rFonts w:ascii="Times New Roman" w:eastAsia="Times New Roman" w:hAnsi="Times New Roman" w:cs="Times New Roman"/>
          <w:sz w:val="24"/>
          <w:szCs w:val="24"/>
          <w:lang w:eastAsia="pl-PL"/>
        </w:rPr>
        <w:br/>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A80707">
        <w:rPr>
          <w:rFonts w:ascii="Times New Roman" w:eastAsia="Times New Roman" w:hAnsi="Times New Roman" w:cs="Times New Roman"/>
          <w:sz w:val="24"/>
          <w:szCs w:val="24"/>
          <w:lang w:eastAsia="pl-PL"/>
        </w:rPr>
        <w:t xml:space="preserve">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A80707">
        <w:rPr>
          <w:rFonts w:ascii="Times New Roman" w:eastAsia="Times New Roman" w:hAnsi="Times New Roman" w:cs="Times New Roman"/>
          <w:sz w:val="24"/>
          <w:szCs w:val="24"/>
          <w:lang w:eastAsia="pl-PL"/>
        </w:rPr>
        <w:t xml:space="preserve">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 xml:space="preserve">II.4) Krótki opis przedmiotu zamówienia </w:t>
      </w:r>
      <w:r w:rsidRPr="00A80707">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A80707">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A80707">
        <w:rPr>
          <w:rFonts w:ascii="Times New Roman" w:eastAsia="Times New Roman" w:hAnsi="Times New Roman" w:cs="Times New Roman"/>
          <w:sz w:val="24"/>
          <w:szCs w:val="24"/>
          <w:lang w:eastAsia="pl-PL"/>
        </w:rPr>
        <w:t xml:space="preserve">ZAKRES ROBÓT 1. Dach nad świetlicą Wymiana pokrycia dachu - 238,00 m2 - wymiana: a) pokrycia z dachówki na pokrycie z blachodachówki; b) </w:t>
      </w:r>
      <w:proofErr w:type="spellStart"/>
      <w:r w:rsidRPr="00A80707">
        <w:rPr>
          <w:rFonts w:ascii="Times New Roman" w:eastAsia="Times New Roman" w:hAnsi="Times New Roman" w:cs="Times New Roman"/>
          <w:sz w:val="24"/>
          <w:szCs w:val="24"/>
          <w:lang w:eastAsia="pl-PL"/>
        </w:rPr>
        <w:t>łacenia</w:t>
      </w:r>
      <w:proofErr w:type="spellEnd"/>
      <w:r w:rsidRPr="00A80707">
        <w:rPr>
          <w:rFonts w:ascii="Times New Roman" w:eastAsia="Times New Roman" w:hAnsi="Times New Roman" w:cs="Times New Roman"/>
          <w:sz w:val="24"/>
          <w:szCs w:val="24"/>
          <w:lang w:eastAsia="pl-PL"/>
        </w:rPr>
        <w:t xml:space="preserve"> dachu; c) całej konstrukcji drewnianej dachu; d) obróbek blacharskich; e) rynny i rur spustowych; f) przewodów instalacji odgromowej; g) obudowy kominów. 2 Poddasze nad świetlicą - 144,00 m2: a) wymiana ślepego pułapu wraz z ociepleniem; b) naprawy tynków z przemurowaniem ścianek z cegieł. 3. Roboty wewnętrzne świetlicy - 110,25 m2: - wymiana i rozbiórka: a) rozbiórka pieca kaflowego; b) tynków na ścianach i sufitach; b) rozbiórki i naprawa posadzki wraz z izolacją; c) ścian działowych; d) stolarki drzwiowej; e) nadproży nad drzwiami. - wykonanie: a) licowania ścian płytkami; b) gładzi gipsowych wraz z malowaniem; c) posadzki z płytek terakotowych; d) kratek wentylacyjnych; e) montaż schodów opuszczanych na poddasze. 4. Instalacje. 4.1. Kanalizacyjne a) wymiana rur wraz z urządzeniami i kształtkami - 26 m; b) montaż czyszczaka na pionie kan. i rury wywiewnej. 4.2.Wodociągowe a) wymiana rur wraz z kształtkami - 15,0 m, b) wymiana baterii umywalkowych, zlewozmywakowych wraz z zaworami odcinającymi, c) montaż elektrycznego podgrzewacza wody 50 l. 4.3. Centralnego ogrzewania a) montaż kotła wodnego z podajnikiem o mocy 12 kW wraz z osprzętem, b) montaż rur miedzianych, c) </w:t>
      </w:r>
      <w:r w:rsidRPr="00A80707">
        <w:rPr>
          <w:rFonts w:ascii="Times New Roman" w:eastAsia="Times New Roman" w:hAnsi="Times New Roman" w:cs="Times New Roman"/>
          <w:sz w:val="24"/>
          <w:szCs w:val="24"/>
          <w:lang w:eastAsia="pl-PL"/>
        </w:rPr>
        <w:lastRenderedPageBreak/>
        <w:t xml:space="preserve">montaż grzejników stalowych wraz z zaworami. 4.4. Elektryczne a) wymiana przewodów podtynkowych - 160 m. b) wymiana tablicy bezpiecznikowej, c) wymiana gniazd, włączników oraz opraw oświetleniowych. 5. Dach nad pom. gospodarczym - 24,0 m2, a) wymiana pokrycia dachu z papy, b) wymiana obróbek blacharskich, c) wymiana rynny i rur spustowych. 6. Roboty wewnątrz pom. gosp. a) naprawa posadzki betonowej wraz z izolacją, b) naprawa tynków wraz gipsowaniem i malowaniem. 7. Elewacja - 200,85 m2 a) naprawa tynków siatką tynkarską zatopioną w kleju, OGÓLNA CHARAKTERYSTYKA ROBÓT b) wymiana spękanych ścian, c) wymiana parapetów, d) dwukrotne malowanie ścian, e) wymiana drzwi 1,0x1,0 m stalowych do pom. gospodarczego. „Wykonawca, który złoży najkorzystniejsza ofertę najpóźniej w dniu zawarcia umowy przedłoży szczegółowy Kosztorys.”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 xml:space="preserve">II.5) Główny kod CPV: </w:t>
      </w:r>
      <w:r w:rsidRPr="00A80707">
        <w:rPr>
          <w:rFonts w:ascii="Times New Roman" w:eastAsia="Times New Roman" w:hAnsi="Times New Roman" w:cs="Times New Roman"/>
          <w:sz w:val="24"/>
          <w:szCs w:val="24"/>
          <w:lang w:eastAsia="pl-PL"/>
        </w:rPr>
        <w:t xml:space="preserve">45210000-2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Dodatkowe kody CPV:</w:t>
      </w:r>
      <w:r w:rsidRPr="00A80707">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A80707" w:rsidRPr="00A80707" w:rsidTr="00A80707">
        <w:tc>
          <w:tcPr>
            <w:tcW w:w="0" w:type="auto"/>
            <w:tcBorders>
              <w:top w:val="single" w:sz="6" w:space="0" w:color="000000"/>
              <w:left w:val="single" w:sz="6" w:space="0" w:color="000000"/>
              <w:bottom w:val="single" w:sz="6" w:space="0" w:color="000000"/>
              <w:right w:val="single" w:sz="6" w:space="0" w:color="000000"/>
            </w:tcBorders>
            <w:vAlign w:val="center"/>
            <w:hideMark/>
          </w:tcPr>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Kod CPV</w:t>
            </w:r>
          </w:p>
        </w:tc>
      </w:tr>
      <w:tr w:rsidR="00A80707" w:rsidRPr="00A80707" w:rsidTr="00A80707">
        <w:tc>
          <w:tcPr>
            <w:tcW w:w="0" w:type="auto"/>
            <w:tcBorders>
              <w:top w:val="single" w:sz="6" w:space="0" w:color="000000"/>
              <w:left w:val="single" w:sz="6" w:space="0" w:color="000000"/>
              <w:bottom w:val="single" w:sz="6" w:space="0" w:color="000000"/>
              <w:right w:val="single" w:sz="6" w:space="0" w:color="000000"/>
            </w:tcBorders>
            <w:vAlign w:val="center"/>
            <w:hideMark/>
          </w:tcPr>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45212300-9</w:t>
            </w:r>
          </w:p>
        </w:tc>
      </w:tr>
      <w:tr w:rsidR="00A80707" w:rsidRPr="00A80707" w:rsidTr="00A80707">
        <w:tc>
          <w:tcPr>
            <w:tcW w:w="0" w:type="auto"/>
            <w:tcBorders>
              <w:top w:val="single" w:sz="6" w:space="0" w:color="000000"/>
              <w:left w:val="single" w:sz="6" w:space="0" w:color="000000"/>
              <w:bottom w:val="single" w:sz="6" w:space="0" w:color="000000"/>
              <w:right w:val="single" w:sz="6" w:space="0" w:color="000000"/>
            </w:tcBorders>
            <w:vAlign w:val="center"/>
            <w:hideMark/>
          </w:tcPr>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45261000-4</w:t>
            </w:r>
          </w:p>
        </w:tc>
      </w:tr>
      <w:tr w:rsidR="00A80707" w:rsidRPr="00A80707" w:rsidTr="00A80707">
        <w:tc>
          <w:tcPr>
            <w:tcW w:w="0" w:type="auto"/>
            <w:tcBorders>
              <w:top w:val="single" w:sz="6" w:space="0" w:color="000000"/>
              <w:left w:val="single" w:sz="6" w:space="0" w:color="000000"/>
              <w:bottom w:val="single" w:sz="6" w:space="0" w:color="000000"/>
              <w:right w:val="single" w:sz="6" w:space="0" w:color="000000"/>
            </w:tcBorders>
            <w:vAlign w:val="center"/>
            <w:hideMark/>
          </w:tcPr>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45440000-3</w:t>
            </w:r>
          </w:p>
        </w:tc>
      </w:tr>
      <w:tr w:rsidR="00A80707" w:rsidRPr="00A80707" w:rsidTr="00A80707">
        <w:tc>
          <w:tcPr>
            <w:tcW w:w="0" w:type="auto"/>
            <w:tcBorders>
              <w:top w:val="single" w:sz="6" w:space="0" w:color="000000"/>
              <w:left w:val="single" w:sz="6" w:space="0" w:color="000000"/>
              <w:bottom w:val="single" w:sz="6" w:space="0" w:color="000000"/>
              <w:right w:val="single" w:sz="6" w:space="0" w:color="000000"/>
            </w:tcBorders>
            <w:vAlign w:val="center"/>
            <w:hideMark/>
          </w:tcPr>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45330000-9</w:t>
            </w:r>
          </w:p>
        </w:tc>
      </w:tr>
      <w:tr w:rsidR="00A80707" w:rsidRPr="00A80707" w:rsidTr="00A80707">
        <w:tc>
          <w:tcPr>
            <w:tcW w:w="0" w:type="auto"/>
            <w:tcBorders>
              <w:top w:val="single" w:sz="6" w:space="0" w:color="000000"/>
              <w:left w:val="single" w:sz="6" w:space="0" w:color="000000"/>
              <w:bottom w:val="single" w:sz="6" w:space="0" w:color="000000"/>
              <w:right w:val="single" w:sz="6" w:space="0" w:color="000000"/>
            </w:tcBorders>
            <w:vAlign w:val="center"/>
            <w:hideMark/>
          </w:tcPr>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45430000-0</w:t>
            </w:r>
          </w:p>
        </w:tc>
      </w:tr>
      <w:tr w:rsidR="00A80707" w:rsidRPr="00A80707" w:rsidTr="00A80707">
        <w:tc>
          <w:tcPr>
            <w:tcW w:w="0" w:type="auto"/>
            <w:tcBorders>
              <w:top w:val="single" w:sz="6" w:space="0" w:color="000000"/>
              <w:left w:val="single" w:sz="6" w:space="0" w:color="000000"/>
              <w:bottom w:val="single" w:sz="6" w:space="0" w:color="000000"/>
              <w:right w:val="single" w:sz="6" w:space="0" w:color="000000"/>
            </w:tcBorders>
            <w:vAlign w:val="center"/>
            <w:hideMark/>
          </w:tcPr>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45311000-0</w:t>
            </w:r>
          </w:p>
        </w:tc>
      </w:tr>
    </w:tbl>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 xml:space="preserve">II.6) Całkowita wartość zamówienia </w:t>
      </w:r>
      <w:r w:rsidRPr="00A80707">
        <w:rPr>
          <w:rFonts w:ascii="Times New Roman" w:eastAsia="Times New Roman" w:hAnsi="Times New Roman" w:cs="Times New Roman"/>
          <w:i/>
          <w:iCs/>
          <w:sz w:val="24"/>
          <w:szCs w:val="24"/>
          <w:lang w:eastAsia="pl-PL"/>
        </w:rPr>
        <w:t>(jeżeli zamawiający podaje informacje o wartości zamówienia)</w:t>
      </w:r>
      <w:r w:rsidRPr="00A80707">
        <w:rPr>
          <w:rFonts w:ascii="Times New Roman" w:eastAsia="Times New Roman" w:hAnsi="Times New Roman" w:cs="Times New Roman"/>
          <w:sz w:val="24"/>
          <w:szCs w:val="24"/>
          <w:lang w:eastAsia="pl-PL"/>
        </w:rPr>
        <w:t xml:space="preserve">: </w:t>
      </w:r>
      <w:r w:rsidRPr="00A80707">
        <w:rPr>
          <w:rFonts w:ascii="Times New Roman" w:eastAsia="Times New Roman" w:hAnsi="Times New Roman" w:cs="Times New Roman"/>
          <w:sz w:val="24"/>
          <w:szCs w:val="24"/>
          <w:lang w:eastAsia="pl-PL"/>
        </w:rPr>
        <w:br/>
        <w:t xml:space="preserve">Wartość bez VAT: </w:t>
      </w:r>
      <w:r w:rsidRPr="00A80707">
        <w:rPr>
          <w:rFonts w:ascii="Times New Roman" w:eastAsia="Times New Roman" w:hAnsi="Times New Roman" w:cs="Times New Roman"/>
          <w:sz w:val="24"/>
          <w:szCs w:val="24"/>
          <w:lang w:eastAsia="pl-PL"/>
        </w:rPr>
        <w:br/>
        <w:t xml:space="preserve">Waluta: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 xml:space="preserve">PLN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A80707">
        <w:rPr>
          <w:rFonts w:ascii="Times New Roman" w:eastAsia="Times New Roman" w:hAnsi="Times New Roman" w:cs="Times New Roman"/>
          <w:sz w:val="24"/>
          <w:szCs w:val="24"/>
          <w:lang w:eastAsia="pl-PL"/>
        </w:rPr>
        <w:t xml:space="preserve">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A80707">
        <w:rPr>
          <w:rFonts w:ascii="Times New Roman" w:eastAsia="Times New Roman" w:hAnsi="Times New Roman" w:cs="Times New Roman"/>
          <w:b/>
          <w:bCs/>
          <w:sz w:val="24"/>
          <w:szCs w:val="24"/>
          <w:lang w:eastAsia="pl-PL"/>
        </w:rPr>
        <w:t>Pzp</w:t>
      </w:r>
      <w:proofErr w:type="spellEnd"/>
      <w:r w:rsidRPr="00A80707">
        <w:rPr>
          <w:rFonts w:ascii="Times New Roman" w:eastAsia="Times New Roman" w:hAnsi="Times New Roman" w:cs="Times New Roman"/>
          <w:b/>
          <w:bCs/>
          <w:sz w:val="24"/>
          <w:szCs w:val="24"/>
          <w:lang w:eastAsia="pl-PL"/>
        </w:rPr>
        <w:t xml:space="preserve">: </w:t>
      </w:r>
      <w:r w:rsidRPr="00A80707">
        <w:rPr>
          <w:rFonts w:ascii="Times New Roman" w:eastAsia="Times New Roman" w:hAnsi="Times New Roman" w:cs="Times New Roman"/>
          <w:sz w:val="24"/>
          <w:szCs w:val="24"/>
          <w:lang w:eastAsia="pl-PL"/>
        </w:rPr>
        <w:t xml:space="preserve">Nie </w:t>
      </w:r>
      <w:r w:rsidRPr="00A80707">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A80707">
        <w:rPr>
          <w:rFonts w:ascii="Times New Roman" w:eastAsia="Times New Roman" w:hAnsi="Times New Roman" w:cs="Times New Roman"/>
          <w:sz w:val="24"/>
          <w:szCs w:val="24"/>
          <w:lang w:eastAsia="pl-PL"/>
        </w:rPr>
        <w:t>Pzp</w:t>
      </w:r>
      <w:proofErr w:type="spellEnd"/>
      <w:r w:rsidRPr="00A80707">
        <w:rPr>
          <w:rFonts w:ascii="Times New Roman" w:eastAsia="Times New Roman" w:hAnsi="Times New Roman" w:cs="Times New Roman"/>
          <w:sz w:val="24"/>
          <w:szCs w:val="24"/>
          <w:lang w:eastAsia="pl-PL"/>
        </w:rPr>
        <w:t xml:space="preserve">: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A80707">
        <w:rPr>
          <w:rFonts w:ascii="Times New Roman" w:eastAsia="Times New Roman" w:hAnsi="Times New Roman" w:cs="Times New Roman"/>
          <w:sz w:val="24"/>
          <w:szCs w:val="24"/>
          <w:lang w:eastAsia="pl-PL"/>
        </w:rPr>
        <w:t xml:space="preserve"> </w:t>
      </w:r>
      <w:r w:rsidRPr="00A80707">
        <w:rPr>
          <w:rFonts w:ascii="Times New Roman" w:eastAsia="Times New Roman" w:hAnsi="Times New Roman" w:cs="Times New Roman"/>
          <w:sz w:val="24"/>
          <w:szCs w:val="24"/>
          <w:lang w:eastAsia="pl-PL"/>
        </w:rPr>
        <w:br/>
        <w:t>miesiącach:   </w:t>
      </w:r>
      <w:r w:rsidRPr="00A80707">
        <w:rPr>
          <w:rFonts w:ascii="Times New Roman" w:eastAsia="Times New Roman" w:hAnsi="Times New Roman" w:cs="Times New Roman"/>
          <w:i/>
          <w:iCs/>
          <w:sz w:val="24"/>
          <w:szCs w:val="24"/>
          <w:lang w:eastAsia="pl-PL"/>
        </w:rPr>
        <w:t xml:space="preserve"> lub </w:t>
      </w:r>
      <w:r w:rsidRPr="00A80707">
        <w:rPr>
          <w:rFonts w:ascii="Times New Roman" w:eastAsia="Times New Roman" w:hAnsi="Times New Roman" w:cs="Times New Roman"/>
          <w:b/>
          <w:bCs/>
          <w:sz w:val="24"/>
          <w:szCs w:val="24"/>
          <w:lang w:eastAsia="pl-PL"/>
        </w:rPr>
        <w:t>dniach:</w:t>
      </w:r>
      <w:r w:rsidRPr="00A80707">
        <w:rPr>
          <w:rFonts w:ascii="Times New Roman" w:eastAsia="Times New Roman" w:hAnsi="Times New Roman" w:cs="Times New Roman"/>
          <w:sz w:val="24"/>
          <w:szCs w:val="24"/>
          <w:lang w:eastAsia="pl-PL"/>
        </w:rPr>
        <w:t xml:space="preserve">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i/>
          <w:iCs/>
          <w:sz w:val="24"/>
          <w:szCs w:val="24"/>
          <w:lang w:eastAsia="pl-PL"/>
        </w:rPr>
        <w:t>lub</w:t>
      </w:r>
      <w:r w:rsidRPr="00A80707">
        <w:rPr>
          <w:rFonts w:ascii="Times New Roman" w:eastAsia="Times New Roman" w:hAnsi="Times New Roman" w:cs="Times New Roman"/>
          <w:sz w:val="24"/>
          <w:szCs w:val="24"/>
          <w:lang w:eastAsia="pl-PL"/>
        </w:rPr>
        <w:t xml:space="preserve">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 xml:space="preserve">data rozpoczęcia: </w:t>
      </w:r>
      <w:r w:rsidRPr="00A80707">
        <w:rPr>
          <w:rFonts w:ascii="Times New Roman" w:eastAsia="Times New Roman" w:hAnsi="Times New Roman" w:cs="Times New Roman"/>
          <w:sz w:val="24"/>
          <w:szCs w:val="24"/>
          <w:lang w:eastAsia="pl-PL"/>
        </w:rPr>
        <w:t> </w:t>
      </w:r>
      <w:r w:rsidRPr="00A80707">
        <w:rPr>
          <w:rFonts w:ascii="Times New Roman" w:eastAsia="Times New Roman" w:hAnsi="Times New Roman" w:cs="Times New Roman"/>
          <w:i/>
          <w:iCs/>
          <w:sz w:val="24"/>
          <w:szCs w:val="24"/>
          <w:lang w:eastAsia="pl-PL"/>
        </w:rPr>
        <w:t xml:space="preserve"> lub </w:t>
      </w:r>
      <w:r w:rsidRPr="00A80707">
        <w:rPr>
          <w:rFonts w:ascii="Times New Roman" w:eastAsia="Times New Roman" w:hAnsi="Times New Roman" w:cs="Times New Roman"/>
          <w:b/>
          <w:bCs/>
          <w:sz w:val="24"/>
          <w:szCs w:val="24"/>
          <w:lang w:eastAsia="pl-PL"/>
        </w:rPr>
        <w:t xml:space="preserve">zakończenia: </w:t>
      </w:r>
      <w:r w:rsidRPr="00A80707">
        <w:rPr>
          <w:rFonts w:ascii="Times New Roman" w:eastAsia="Times New Roman" w:hAnsi="Times New Roman" w:cs="Times New Roman"/>
          <w:sz w:val="24"/>
          <w:szCs w:val="24"/>
          <w:lang w:eastAsia="pl-PL"/>
        </w:rPr>
        <w:t xml:space="preserve">2019-09-30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A80707" w:rsidRPr="00A80707" w:rsidTr="00A80707">
        <w:tc>
          <w:tcPr>
            <w:tcW w:w="0" w:type="auto"/>
            <w:tcBorders>
              <w:top w:val="single" w:sz="6" w:space="0" w:color="000000"/>
              <w:left w:val="single" w:sz="6" w:space="0" w:color="000000"/>
              <w:bottom w:val="single" w:sz="6" w:space="0" w:color="000000"/>
              <w:right w:val="single" w:sz="6" w:space="0" w:color="000000"/>
            </w:tcBorders>
            <w:vAlign w:val="center"/>
            <w:hideMark/>
          </w:tcPr>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Data zakończenia</w:t>
            </w:r>
          </w:p>
        </w:tc>
      </w:tr>
      <w:tr w:rsidR="00A80707" w:rsidRPr="00A80707" w:rsidTr="00A80707">
        <w:tc>
          <w:tcPr>
            <w:tcW w:w="0" w:type="auto"/>
            <w:tcBorders>
              <w:top w:val="single" w:sz="6" w:space="0" w:color="000000"/>
              <w:left w:val="single" w:sz="6" w:space="0" w:color="000000"/>
              <w:bottom w:val="single" w:sz="6" w:space="0" w:color="000000"/>
              <w:right w:val="single" w:sz="6" w:space="0" w:color="000000"/>
            </w:tcBorders>
            <w:vAlign w:val="center"/>
            <w:hideMark/>
          </w:tcPr>
          <w:p w:rsidR="00A80707" w:rsidRPr="00A80707" w:rsidRDefault="00A80707" w:rsidP="00A80707">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80707" w:rsidRPr="00A80707" w:rsidRDefault="00A80707" w:rsidP="00A80707">
            <w:pPr>
              <w:spacing w:after="0" w:line="240" w:lineRule="auto"/>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80707" w:rsidRPr="00A80707" w:rsidRDefault="00A80707" w:rsidP="00A80707">
            <w:pPr>
              <w:spacing w:after="0" w:line="240" w:lineRule="auto"/>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2019-09-30</w:t>
            </w:r>
          </w:p>
        </w:tc>
      </w:tr>
    </w:tbl>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 xml:space="preserve">II.9) Informacje dodatkowe: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b/>
          <w:bCs/>
          <w:sz w:val="24"/>
          <w:szCs w:val="24"/>
          <w:lang w:eastAsia="pl-PL"/>
        </w:rPr>
        <w:t xml:space="preserve">III.1) WARUNKI UDZIAŁU W POSTĘPOWANIU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b/>
          <w:bCs/>
          <w:sz w:val="24"/>
          <w:szCs w:val="24"/>
          <w:lang w:eastAsia="pl-PL"/>
        </w:rPr>
        <w:lastRenderedPageBreak/>
        <w:t>III.1.1) Kompetencje lub uprawnienia do prowadzenia określonej działalności zawodowej, o ile wynika to z odrębnych przepisów</w:t>
      </w:r>
      <w:r w:rsidRPr="00A80707">
        <w:rPr>
          <w:rFonts w:ascii="Times New Roman" w:eastAsia="Times New Roman" w:hAnsi="Times New Roman" w:cs="Times New Roman"/>
          <w:sz w:val="24"/>
          <w:szCs w:val="24"/>
          <w:lang w:eastAsia="pl-PL"/>
        </w:rPr>
        <w:t xml:space="preserve"> </w:t>
      </w:r>
      <w:r w:rsidRPr="00A80707">
        <w:rPr>
          <w:rFonts w:ascii="Times New Roman" w:eastAsia="Times New Roman" w:hAnsi="Times New Roman" w:cs="Times New Roman"/>
          <w:sz w:val="24"/>
          <w:szCs w:val="24"/>
          <w:lang w:eastAsia="pl-PL"/>
        </w:rPr>
        <w:br/>
        <w:t xml:space="preserve">Określenie warunków: Zamawiający nie stawia warunków w tym zakresie </w:t>
      </w:r>
      <w:r w:rsidRPr="00A80707">
        <w:rPr>
          <w:rFonts w:ascii="Times New Roman" w:eastAsia="Times New Roman" w:hAnsi="Times New Roman" w:cs="Times New Roman"/>
          <w:sz w:val="24"/>
          <w:szCs w:val="24"/>
          <w:lang w:eastAsia="pl-PL"/>
        </w:rPr>
        <w:br/>
        <w:t xml:space="preserve">Informacje dodatkowe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 xml:space="preserve">III.1.2) Sytuacja finansowa lub ekonomiczna </w:t>
      </w:r>
      <w:r w:rsidRPr="00A80707">
        <w:rPr>
          <w:rFonts w:ascii="Times New Roman" w:eastAsia="Times New Roman" w:hAnsi="Times New Roman" w:cs="Times New Roman"/>
          <w:sz w:val="24"/>
          <w:szCs w:val="24"/>
          <w:lang w:eastAsia="pl-PL"/>
        </w:rPr>
        <w:br/>
        <w:t xml:space="preserve">Określenie warunków: Zamawiający uzna, że Wykonawca znajduje się w sytuacji ekonomicznej i/lub finansowej zapewniającej należyte wykonanie zamówienia, jeżeli wykonawca wykaże, że: posiada środki finansowe lub zdolność kredytową w wysokości nie niższej niż 100 000 zł (słownie: sto tysięcy 00/100 złotych); w przypadku składania oferty wspólnej ww. warunek wykonawcy mogą spełniać łącznie; UWAGA: W przypadku, gdy wartość dotycząca ww. warunku wyrażona będzie w walucie obcej, Zamawiający przeliczy tę wartość na walutę polską w oparciu o średni kurs walut NBP dla danej waluty, z daty wszczęcia postępowania o udzielenie zamówienia publicznego (za datę wszczęcia postępowania zamawiający uznaje datę umieszczenia ogłoszenia o zamówieniu w miejscu publiczne dostępnym w swojej siedzibie oraz na stronie internetowej). Jeżeli w tym dniu nie będzie opublikowany średni kurs NBP, zamawiający przyjmie kurs średni z ostatniej tabeli przed wszczęciem postępowania. </w:t>
      </w:r>
      <w:r w:rsidRPr="00A80707">
        <w:rPr>
          <w:rFonts w:ascii="Times New Roman" w:eastAsia="Times New Roman" w:hAnsi="Times New Roman" w:cs="Times New Roman"/>
          <w:sz w:val="24"/>
          <w:szCs w:val="24"/>
          <w:lang w:eastAsia="pl-PL"/>
        </w:rPr>
        <w:br/>
        <w:t xml:space="preserve">Informacje dodatkowe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 xml:space="preserve">III.1.3) Zdolność techniczna lub zawodowa </w:t>
      </w:r>
      <w:r w:rsidRPr="00A80707">
        <w:rPr>
          <w:rFonts w:ascii="Times New Roman" w:eastAsia="Times New Roman" w:hAnsi="Times New Roman" w:cs="Times New Roman"/>
          <w:sz w:val="24"/>
          <w:szCs w:val="24"/>
          <w:lang w:eastAsia="pl-PL"/>
        </w:rPr>
        <w:br/>
        <w:t xml:space="preserve">Określenie warunków: Zamawiający uzna, że Wykonawca posiada wymagane doświadczenie zapewniające należyte wykonanie zamówienia, jeżeli Wykonawca wykaże, że: wykonał w okresie ostatnich 5 lat przed terminem składania ofert, a jeżeli okres prowadzenia działalności jest krótszy - w tym okresie minimum dwie roboty budowlane polegające na budowie lub przebudowie lub remoncie budynku użyteczności publicznej o wartości robót co najmniej 200 000 złotych brutto każda (słownie: dwieście tysięcy 00/100 złotych). W przypadku składania oferty wspólnej ww. warunek musi spełniać przynajmniej jeden z wykonawców. Zamawiający nie dopuszcza łącznego spełniania ww. warunku. 3. Potencjał podmiotu trzeciego: 1) Wykonawca może w celu potwierdzenia spełniania warunków udziału w postępowaniu, polegać na zdolnościach technicznych lub zawodowych lub sytuacji finansowej lub ekonomicznej innych podmiotów, niezależnie od charakteru prawnego łączących go z nim stosunków prawnych; 2)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3) W odniesieniu do warunków dotyczących wykształcenia, kwalifikacji zawodowych, lub doświadczenia, wykonawcy mogą polegać na zdolnościach innych podmiotów, jeżeli podmioty te zrealizują roboty budowlane lub usługi, do realizacji których te zdolności są wymagane. 4) Zamawiający ocenia, czy udostępnione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24 ust. 1 pkt 13-22 i ust. 5 pkt 1,2 i 4 ustawy. </w:t>
      </w:r>
      <w:r w:rsidRPr="00A80707">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A80707">
        <w:rPr>
          <w:rFonts w:ascii="Times New Roman" w:eastAsia="Times New Roman" w:hAnsi="Times New Roman" w:cs="Times New Roman"/>
          <w:sz w:val="24"/>
          <w:szCs w:val="24"/>
          <w:lang w:eastAsia="pl-PL"/>
        </w:rPr>
        <w:br/>
        <w:t xml:space="preserve">Informacje dodatkowe: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b/>
          <w:bCs/>
          <w:sz w:val="24"/>
          <w:szCs w:val="24"/>
          <w:lang w:eastAsia="pl-PL"/>
        </w:rPr>
        <w:t xml:space="preserve">III.2) PODSTAWY WYKLUCZENIA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A80707">
        <w:rPr>
          <w:rFonts w:ascii="Times New Roman" w:eastAsia="Times New Roman" w:hAnsi="Times New Roman" w:cs="Times New Roman"/>
          <w:b/>
          <w:bCs/>
          <w:sz w:val="24"/>
          <w:szCs w:val="24"/>
          <w:lang w:eastAsia="pl-PL"/>
        </w:rPr>
        <w:t>Pzp</w:t>
      </w:r>
      <w:proofErr w:type="spellEnd"/>
      <w:r w:rsidRPr="00A80707">
        <w:rPr>
          <w:rFonts w:ascii="Times New Roman" w:eastAsia="Times New Roman" w:hAnsi="Times New Roman" w:cs="Times New Roman"/>
          <w:sz w:val="24"/>
          <w:szCs w:val="24"/>
          <w:lang w:eastAsia="pl-PL"/>
        </w:rPr>
        <w:t xml:space="preserve">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 xml:space="preserve">III.2.2) Zamawiający przewiduje wykluczenie wykonawcy na podstawie art. 24 ust. 5 </w:t>
      </w:r>
      <w:r w:rsidRPr="00A80707">
        <w:rPr>
          <w:rFonts w:ascii="Times New Roman" w:eastAsia="Times New Roman" w:hAnsi="Times New Roman" w:cs="Times New Roman"/>
          <w:b/>
          <w:bCs/>
          <w:sz w:val="24"/>
          <w:szCs w:val="24"/>
          <w:lang w:eastAsia="pl-PL"/>
        </w:rPr>
        <w:lastRenderedPageBreak/>
        <w:t xml:space="preserve">ustawy </w:t>
      </w:r>
      <w:proofErr w:type="spellStart"/>
      <w:r w:rsidRPr="00A80707">
        <w:rPr>
          <w:rFonts w:ascii="Times New Roman" w:eastAsia="Times New Roman" w:hAnsi="Times New Roman" w:cs="Times New Roman"/>
          <w:b/>
          <w:bCs/>
          <w:sz w:val="24"/>
          <w:szCs w:val="24"/>
          <w:lang w:eastAsia="pl-PL"/>
        </w:rPr>
        <w:t>Pzp</w:t>
      </w:r>
      <w:proofErr w:type="spellEnd"/>
      <w:r w:rsidRPr="00A80707">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A80707">
        <w:rPr>
          <w:rFonts w:ascii="Times New Roman" w:eastAsia="Times New Roman" w:hAnsi="Times New Roman" w:cs="Times New Roman"/>
          <w:sz w:val="24"/>
          <w:szCs w:val="24"/>
          <w:lang w:eastAsia="pl-PL"/>
        </w:rPr>
        <w:t>Pzp</w:t>
      </w:r>
      <w:proofErr w:type="spellEnd"/>
      <w:r w:rsidRPr="00A80707">
        <w:rPr>
          <w:rFonts w:ascii="Times New Roman" w:eastAsia="Times New Roman" w:hAnsi="Times New Roman" w:cs="Times New Roman"/>
          <w:sz w:val="24"/>
          <w:szCs w:val="24"/>
          <w:lang w:eastAsia="pl-PL"/>
        </w:rPr>
        <w:t xml:space="preserve">) </w:t>
      </w:r>
      <w:r w:rsidRPr="00A80707">
        <w:rPr>
          <w:rFonts w:ascii="Times New Roman" w:eastAsia="Times New Roman" w:hAnsi="Times New Roman" w:cs="Times New Roman"/>
          <w:sz w:val="24"/>
          <w:szCs w:val="24"/>
          <w:lang w:eastAsia="pl-PL"/>
        </w:rPr>
        <w:br/>
        <w:t xml:space="preserve">Tak (podstawa wykluczenia określona w art. 24 ust. 5 pkt 2 ustawy </w:t>
      </w:r>
      <w:proofErr w:type="spellStart"/>
      <w:r w:rsidRPr="00A80707">
        <w:rPr>
          <w:rFonts w:ascii="Times New Roman" w:eastAsia="Times New Roman" w:hAnsi="Times New Roman" w:cs="Times New Roman"/>
          <w:sz w:val="24"/>
          <w:szCs w:val="24"/>
          <w:lang w:eastAsia="pl-PL"/>
        </w:rPr>
        <w:t>Pzp</w:t>
      </w:r>
      <w:proofErr w:type="spellEnd"/>
      <w:r w:rsidRPr="00A80707">
        <w:rPr>
          <w:rFonts w:ascii="Times New Roman" w:eastAsia="Times New Roman" w:hAnsi="Times New Roman" w:cs="Times New Roman"/>
          <w:sz w:val="24"/>
          <w:szCs w:val="24"/>
          <w:lang w:eastAsia="pl-PL"/>
        </w:rPr>
        <w:t xml:space="preserve">)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t xml:space="preserve">Tak (podstawa wykluczenia określona w art. 24 ust. 5 pkt 4 ustawy </w:t>
      </w:r>
      <w:proofErr w:type="spellStart"/>
      <w:r w:rsidRPr="00A80707">
        <w:rPr>
          <w:rFonts w:ascii="Times New Roman" w:eastAsia="Times New Roman" w:hAnsi="Times New Roman" w:cs="Times New Roman"/>
          <w:sz w:val="24"/>
          <w:szCs w:val="24"/>
          <w:lang w:eastAsia="pl-PL"/>
        </w:rPr>
        <w:t>Pzp</w:t>
      </w:r>
      <w:proofErr w:type="spellEnd"/>
      <w:r w:rsidRPr="00A80707">
        <w:rPr>
          <w:rFonts w:ascii="Times New Roman" w:eastAsia="Times New Roman" w:hAnsi="Times New Roman" w:cs="Times New Roman"/>
          <w:sz w:val="24"/>
          <w:szCs w:val="24"/>
          <w:lang w:eastAsia="pl-PL"/>
        </w:rPr>
        <w:t xml:space="preserve">)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A80707">
        <w:rPr>
          <w:rFonts w:ascii="Times New Roman" w:eastAsia="Times New Roman" w:hAnsi="Times New Roman" w:cs="Times New Roman"/>
          <w:sz w:val="24"/>
          <w:szCs w:val="24"/>
          <w:lang w:eastAsia="pl-PL"/>
        </w:rPr>
        <w:br/>
        <w:t xml:space="preserve">Tak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 xml:space="preserve">Oświadczenie o spełnianiu kryteriów selekcji </w:t>
      </w:r>
      <w:r w:rsidRPr="00A80707">
        <w:rPr>
          <w:rFonts w:ascii="Times New Roman" w:eastAsia="Times New Roman" w:hAnsi="Times New Roman" w:cs="Times New Roman"/>
          <w:sz w:val="24"/>
          <w:szCs w:val="24"/>
          <w:lang w:eastAsia="pl-PL"/>
        </w:rPr>
        <w:br/>
        <w:t xml:space="preserve">Nie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 xml:space="preserve">odpis z właściwego rejestru lub z centralnej ewidencji i informacji o działalności gospodarczej, jeżeli odrębne przepisy wymagają wpisu do rejestru lub ewidencji, w celu potwierdzenia braku podstaw wykluczenia na podstawie art. 24 ust. 5 pkt 1 ustawy; w przypadku oferty wspólnej ww. odpis składa każdy z Wykonawców składających ofertę wspólną. Ww. dokument należy złożyć w oryginale lub kopii potwierdzonej za zgodność z oryginałem; 1. Jeżeli wykonawca ma siedzibę lub miejsce zamieszkania poza terytorium Rzeczypospolitej Polskiej i jest zobowiązany, zgodnie z Rozdziałem V ust. 4 pkt 1 SIWZ do złożenia wskazanych tam dokumentów, to zgodnie z § 7 Rozporządzenia Ministra Rozwoju z dnia 26 lipca 2016 r. w sprawie rodzajów dokumentów, jakich może żądać zamawiający od wykonawcy, w postępowaniu o udzielenie zamówienia(Dz. U. z 2016 r. poz. 1126) zamiast: 1) dokumentów, o których mowa w § 5 pkt 1 ww. Rozporządzenia: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2) dokumentów, o których mowa w § 5 pkt 4 ww. Rozporządzenia: składa dokument lub dokumenty wystawione w kraju, w którym wykonawca ma siedzibę lub miejsce zamieszkania, potwierdzające odpowiednio, że: - nie otwarto jego likwidacji ani nie ogłoszono upadłości; 2. Dokumenty, o których mowa w § 7 ust. 1 pkt 1 i pkt 2 lit. b ww. Rozporządzenia, powinny być wystawione nie wcześniej niż 6 miesięcy przed upływem terminu składania ofert. 3. 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 7 ust. 2 ww. </w:t>
      </w:r>
      <w:r w:rsidRPr="00A80707">
        <w:rPr>
          <w:rFonts w:ascii="Times New Roman" w:eastAsia="Times New Roman" w:hAnsi="Times New Roman" w:cs="Times New Roman"/>
          <w:sz w:val="24"/>
          <w:szCs w:val="24"/>
          <w:lang w:eastAsia="pl-PL"/>
        </w:rPr>
        <w:lastRenderedPageBreak/>
        <w:t xml:space="preserve">Rozporządzenia stosuje się odpowiednio. 4.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5. Wykonawca mający siedzibę na terytorium Rzeczypospolitej Polskiej, w odniesieniu do osoby mającej miejsce zamieszkania poza terytorium Rzeczypospolitej Polskiej, której dotyczy dokument wskazany w § 5 pkt 1 ww. Rozporządzenia, składa dokument, o którym mowa w § 7 ust. 1 pkt 1 ww. Rozporządzenia, w zakresie określonym w art. 24 ust. 1 pkt 14 i 21 ustawy, jeżeli Zamawiający wymagał złożenia tego dokumentu.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ww. Rozporządzenia stosuje się. 6. W przypadku wątpliwości co do treści dokumentu, o którym mowa w pkt 5, złożonego przez wykonawcę, zamawiający może zwrócić się do właściwych organów kraju, w którym miejsce zamieszkania ma osoba, której dokument dotyczy, o udzielenie niezbędnych informacji dotyczących tego dokumentu.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b/>
          <w:bCs/>
          <w:sz w:val="24"/>
          <w:szCs w:val="24"/>
          <w:lang w:eastAsia="pl-PL"/>
        </w:rPr>
        <w:t>III.5.1) W ZAKRESIE SPEŁNIANIA WARUNKÓW UDZIAŁU W POSTĘPOWANIU:</w:t>
      </w:r>
      <w:r w:rsidRPr="00A80707">
        <w:rPr>
          <w:rFonts w:ascii="Times New Roman" w:eastAsia="Times New Roman" w:hAnsi="Times New Roman" w:cs="Times New Roman"/>
          <w:sz w:val="24"/>
          <w:szCs w:val="24"/>
          <w:lang w:eastAsia="pl-PL"/>
        </w:rPr>
        <w:t xml:space="preserve"> </w:t>
      </w:r>
      <w:r w:rsidRPr="00A80707">
        <w:rPr>
          <w:rFonts w:ascii="Times New Roman" w:eastAsia="Times New Roman" w:hAnsi="Times New Roman" w:cs="Times New Roman"/>
          <w:sz w:val="24"/>
          <w:szCs w:val="24"/>
          <w:lang w:eastAsia="pl-PL"/>
        </w:rPr>
        <w:br/>
        <w:t xml:space="preserve">a) informacji banku lub spółdzielczej kasy oszczędnościowo-kredytowej potwierdzającej wysokość posiadanych środków finansowych lub zdolność kredytową wykonawcy, w okresie nie wcześniejszym niż 1 (jeden) miesiąc przed upływem terminu składania ofert; w przypadku składania oferty wspólnej ww. dokument składa ten/ci z wykonawców składających ofertę wspólną, który/którzy w ramach konsorcjum będzie/będą odpowiadał/odpowiadali za spełnienie tego warunku. Zamawiający dopuszcza łączne spełnianie warunku przez Wykonawców. Ww. Dokument należy złożyć w oryginale lub kopii potwierdzonej za zgodność z oryginałem; b) wykazu robót budowlanych wykonanych nie wcześniej niż w okresie ostatnich pięciu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 przypadku składania oferty wspólnej wykonawcy składający ofertę wspólną składają jeden wspólny ww. wykaz. Ww. wykaz należy złożyć w oryginale, natomiast dowody i inne dokumenty w oryginale lub kopii potwierdzonej za zgodność z oryginałem. Wzór wykazu stanowi Załącznik nr 5 do SIWZ.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III.5.2) W ZAKRESIE KRYTERIÓW SELEKCJI:</w:t>
      </w:r>
      <w:r w:rsidRPr="00A80707">
        <w:rPr>
          <w:rFonts w:ascii="Times New Roman" w:eastAsia="Times New Roman" w:hAnsi="Times New Roman" w:cs="Times New Roman"/>
          <w:sz w:val="24"/>
          <w:szCs w:val="24"/>
          <w:lang w:eastAsia="pl-PL"/>
        </w:rPr>
        <w:t xml:space="preserve"> </w:t>
      </w:r>
      <w:r w:rsidRPr="00A80707">
        <w:rPr>
          <w:rFonts w:ascii="Times New Roman" w:eastAsia="Times New Roman" w:hAnsi="Times New Roman" w:cs="Times New Roman"/>
          <w:sz w:val="24"/>
          <w:szCs w:val="24"/>
          <w:lang w:eastAsia="pl-PL"/>
        </w:rPr>
        <w:br/>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b/>
          <w:bCs/>
          <w:sz w:val="24"/>
          <w:szCs w:val="24"/>
          <w:lang w:eastAsia="pl-PL"/>
        </w:rPr>
        <w:t xml:space="preserve">III.7) INNE DOKUMENTY NIE WYMIENIONE W pkt III.3) - III.6)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lastRenderedPageBreak/>
        <w:t xml:space="preserve">1) Formularz oferty zgodnie z Załącznikiem nr 1 do SIWZ; w tym oświadczenie wskazujące cześć zamówienia, której wykonanie Wykonawca powierzy podwykonawcom oraz firmy podwykonawców (jeżeli wykonawca przewiduje udział podwykonawców. W przypadku korzystania z zasobu podmiotu trzeciego na potrzeby spełnienia warunku w zakresie doświadczenia podmiot ten należy wykazać jako podwykonawcę – zgodnie z ust. 3 pkt 3 niniejszego rozdziału; w przypadku składania oferty wspólnej należy złożyć jeden wspólny formularz. Ww. oświadczenie należy złożyć w oryginale; 2) Oświadczenia własne z art. 25a ust. 1 ustawy na formularzu stanowiącym Załącznik nr 2 do SIWZ; 3) Zobowiązanie podmiotu trzeciego, zgodnie z Rozdziałem V ust. 3 pkt 1 SIWZ, jeżeli Wykonawca w celu potwierdzenia spełniania warunków udziału w postępowaniu, zamierza polegać na zdolnościach technicznych lub zawodowych lub sytuacji finansowej lub ekonomicznej innych podmiotów. Ww. zobowiązanie należy złożyć w oryginale lub kopii notarialnie potwierdzonej; przykładowy wzór zobowiązania stanowi Załącznik nr 3 do SIWZ; 4) Odpowiednie pełnomocnictwa tylko w sytuacjach określonych w Rozdziale I pkt 5 </w:t>
      </w:r>
      <w:proofErr w:type="spellStart"/>
      <w:r w:rsidRPr="00A80707">
        <w:rPr>
          <w:rFonts w:ascii="Times New Roman" w:eastAsia="Times New Roman" w:hAnsi="Times New Roman" w:cs="Times New Roman"/>
          <w:sz w:val="24"/>
          <w:szCs w:val="24"/>
          <w:lang w:eastAsia="pl-PL"/>
        </w:rPr>
        <w:t>zd</w:t>
      </w:r>
      <w:proofErr w:type="spellEnd"/>
      <w:r w:rsidRPr="00A80707">
        <w:rPr>
          <w:rFonts w:ascii="Times New Roman" w:eastAsia="Times New Roman" w:hAnsi="Times New Roman" w:cs="Times New Roman"/>
          <w:sz w:val="24"/>
          <w:szCs w:val="24"/>
          <w:lang w:eastAsia="pl-PL"/>
        </w:rPr>
        <w:t xml:space="preserve">. 2 SIWZ lub w przypadku składania oferty wspólnej (Rozdział III pkt 1 SIWZ). Ww. pełnomocnictwa należy złożyć w oryginale lub kopii notarialnie potwierdzonej;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u w:val="single"/>
          <w:lang w:eastAsia="pl-PL"/>
        </w:rPr>
        <w:t xml:space="preserve">SEKCJA IV: PROCEDURA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b/>
          <w:bCs/>
          <w:sz w:val="24"/>
          <w:szCs w:val="24"/>
          <w:lang w:eastAsia="pl-PL"/>
        </w:rPr>
        <w:t xml:space="preserve">IV.1) OPIS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 xml:space="preserve">IV.1.1) Tryb udzielenia zamówienia: </w:t>
      </w:r>
      <w:r w:rsidRPr="00A80707">
        <w:rPr>
          <w:rFonts w:ascii="Times New Roman" w:eastAsia="Times New Roman" w:hAnsi="Times New Roman" w:cs="Times New Roman"/>
          <w:sz w:val="24"/>
          <w:szCs w:val="24"/>
          <w:lang w:eastAsia="pl-PL"/>
        </w:rPr>
        <w:t xml:space="preserve">Przetarg nieograniczony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IV.1.2) Zamawiający żąda wniesienia wadium:</w:t>
      </w:r>
      <w:r w:rsidRPr="00A80707">
        <w:rPr>
          <w:rFonts w:ascii="Times New Roman" w:eastAsia="Times New Roman" w:hAnsi="Times New Roman" w:cs="Times New Roman"/>
          <w:sz w:val="24"/>
          <w:szCs w:val="24"/>
          <w:lang w:eastAsia="pl-PL"/>
        </w:rPr>
        <w:t xml:space="preserve">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 xml:space="preserve">Tak </w:t>
      </w:r>
      <w:r w:rsidRPr="00A80707">
        <w:rPr>
          <w:rFonts w:ascii="Times New Roman" w:eastAsia="Times New Roman" w:hAnsi="Times New Roman" w:cs="Times New Roman"/>
          <w:sz w:val="24"/>
          <w:szCs w:val="24"/>
          <w:lang w:eastAsia="pl-PL"/>
        </w:rPr>
        <w:br/>
        <w:t xml:space="preserve">Informacja na temat wadium </w:t>
      </w:r>
      <w:r w:rsidRPr="00A80707">
        <w:rPr>
          <w:rFonts w:ascii="Times New Roman" w:eastAsia="Times New Roman" w:hAnsi="Times New Roman" w:cs="Times New Roman"/>
          <w:sz w:val="24"/>
          <w:szCs w:val="24"/>
          <w:lang w:eastAsia="pl-PL"/>
        </w:rPr>
        <w:br/>
        <w:t xml:space="preserve">1. Wadium należy wnieść w wysokości: 5.000 złotych(słownie: pięć tysięcy 00/100 złotych) przed upływem terminu składania ofert. Decyduje moment wpływu środków do Zamawiającego. 2. Wadium może być wnoszone: 1) w pieniądzu - przelewem na rachunek bankowy Gminy Boleszkowice Nr 30 1240 3552 1111 0000 4046 4709; 2) poręczeniach bankowych lub poręczeniach spółdzielczej kasy oszczędnościowo-kredytowej (z tym, że poręczenie kasy jest zawsze poręczeniem pieniężnym), gwarancjach bankowych, gwarancjach ubezpieczeniowych, poręczeniach udzielanych przez podmioty, o których mowa w art. 6b ust. 5 pkt 2 ustawy z dnia 9 listopada 2000 r. o utworzeniu Polskiej Agencji Rozwoju Przedsiębiorczości –w kasie Zamawiającego, w godz. 10.00 – 13.00.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IV.1.3) Przewiduje się udzielenie zaliczek na poczet wykonania zamówienia:</w:t>
      </w:r>
      <w:r w:rsidRPr="00A80707">
        <w:rPr>
          <w:rFonts w:ascii="Times New Roman" w:eastAsia="Times New Roman" w:hAnsi="Times New Roman" w:cs="Times New Roman"/>
          <w:sz w:val="24"/>
          <w:szCs w:val="24"/>
          <w:lang w:eastAsia="pl-PL"/>
        </w:rPr>
        <w:t xml:space="preserve">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 xml:space="preserve">Nie </w:t>
      </w:r>
      <w:r w:rsidRPr="00A80707">
        <w:rPr>
          <w:rFonts w:ascii="Times New Roman" w:eastAsia="Times New Roman" w:hAnsi="Times New Roman" w:cs="Times New Roman"/>
          <w:sz w:val="24"/>
          <w:szCs w:val="24"/>
          <w:lang w:eastAsia="pl-PL"/>
        </w:rPr>
        <w:br/>
        <w:t xml:space="preserve">Należy podać informacje na temat udzielania zaliczek: </w:t>
      </w:r>
      <w:r w:rsidRPr="00A80707">
        <w:rPr>
          <w:rFonts w:ascii="Times New Roman" w:eastAsia="Times New Roman" w:hAnsi="Times New Roman" w:cs="Times New Roman"/>
          <w:sz w:val="24"/>
          <w:szCs w:val="24"/>
          <w:lang w:eastAsia="pl-PL"/>
        </w:rPr>
        <w:br/>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 xml:space="preserve">Nie </w:t>
      </w:r>
      <w:r w:rsidRPr="00A80707">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A80707">
        <w:rPr>
          <w:rFonts w:ascii="Times New Roman" w:eastAsia="Times New Roman" w:hAnsi="Times New Roman" w:cs="Times New Roman"/>
          <w:sz w:val="24"/>
          <w:szCs w:val="24"/>
          <w:lang w:eastAsia="pl-PL"/>
        </w:rPr>
        <w:br/>
        <w:t xml:space="preserve">Nie </w:t>
      </w:r>
      <w:r w:rsidRPr="00A80707">
        <w:rPr>
          <w:rFonts w:ascii="Times New Roman" w:eastAsia="Times New Roman" w:hAnsi="Times New Roman" w:cs="Times New Roman"/>
          <w:sz w:val="24"/>
          <w:szCs w:val="24"/>
          <w:lang w:eastAsia="pl-PL"/>
        </w:rPr>
        <w:br/>
        <w:t xml:space="preserve">Informacje dodatkowe: </w:t>
      </w:r>
      <w:r w:rsidRPr="00A80707">
        <w:rPr>
          <w:rFonts w:ascii="Times New Roman" w:eastAsia="Times New Roman" w:hAnsi="Times New Roman" w:cs="Times New Roman"/>
          <w:sz w:val="24"/>
          <w:szCs w:val="24"/>
          <w:lang w:eastAsia="pl-PL"/>
        </w:rPr>
        <w:br/>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 xml:space="preserve">IV.1.5.) Wymaga się złożenia oferty wariantowej: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 xml:space="preserve">Nie </w:t>
      </w:r>
      <w:r w:rsidRPr="00A80707">
        <w:rPr>
          <w:rFonts w:ascii="Times New Roman" w:eastAsia="Times New Roman" w:hAnsi="Times New Roman" w:cs="Times New Roman"/>
          <w:sz w:val="24"/>
          <w:szCs w:val="24"/>
          <w:lang w:eastAsia="pl-PL"/>
        </w:rPr>
        <w:br/>
        <w:t xml:space="preserve">Dopuszcza się złożenie oferty wariantowej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lastRenderedPageBreak/>
        <w:t xml:space="preserve">Złożenie oferty wariantowej dopuszcza się tylko z jednoczesnym złożeniem oferty zasadniczej: </w:t>
      </w:r>
      <w:r w:rsidRPr="00A80707">
        <w:rPr>
          <w:rFonts w:ascii="Times New Roman" w:eastAsia="Times New Roman" w:hAnsi="Times New Roman" w:cs="Times New Roman"/>
          <w:sz w:val="24"/>
          <w:szCs w:val="24"/>
          <w:lang w:eastAsia="pl-PL"/>
        </w:rPr>
        <w:br/>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 xml:space="preserve">Liczba wykonawców   </w:t>
      </w:r>
      <w:r w:rsidRPr="00A80707">
        <w:rPr>
          <w:rFonts w:ascii="Times New Roman" w:eastAsia="Times New Roman" w:hAnsi="Times New Roman" w:cs="Times New Roman"/>
          <w:sz w:val="24"/>
          <w:szCs w:val="24"/>
          <w:lang w:eastAsia="pl-PL"/>
        </w:rPr>
        <w:br/>
        <w:t xml:space="preserve">Przewidywana minimalna liczba wykonawców </w:t>
      </w:r>
      <w:r w:rsidRPr="00A80707">
        <w:rPr>
          <w:rFonts w:ascii="Times New Roman" w:eastAsia="Times New Roman" w:hAnsi="Times New Roman" w:cs="Times New Roman"/>
          <w:sz w:val="24"/>
          <w:szCs w:val="24"/>
          <w:lang w:eastAsia="pl-PL"/>
        </w:rPr>
        <w:br/>
        <w:t xml:space="preserve">Maksymalna liczba wykonawców   </w:t>
      </w:r>
      <w:r w:rsidRPr="00A80707">
        <w:rPr>
          <w:rFonts w:ascii="Times New Roman" w:eastAsia="Times New Roman" w:hAnsi="Times New Roman" w:cs="Times New Roman"/>
          <w:sz w:val="24"/>
          <w:szCs w:val="24"/>
          <w:lang w:eastAsia="pl-PL"/>
        </w:rPr>
        <w:br/>
        <w:t xml:space="preserve">Kryteria selekcji wykonawców: </w:t>
      </w:r>
      <w:r w:rsidRPr="00A80707">
        <w:rPr>
          <w:rFonts w:ascii="Times New Roman" w:eastAsia="Times New Roman" w:hAnsi="Times New Roman" w:cs="Times New Roman"/>
          <w:sz w:val="24"/>
          <w:szCs w:val="24"/>
          <w:lang w:eastAsia="pl-PL"/>
        </w:rPr>
        <w:br/>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 xml:space="preserve">IV.1.7) Informacje na temat umowy ramowej lub dynamicznego systemu zakupów: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 xml:space="preserve">Umowa ramowa będzie zawarta: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t xml:space="preserve">Czy przewiduje się ograniczenie liczby uczestników umowy ramowej: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t xml:space="preserve">Przewidziana maksymalna liczba uczestników umowy ramowej: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t xml:space="preserve">Informacje dodatkowe: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t xml:space="preserve">Zamówienie obejmuje ustanowienie dynamicznego systemu zakupów: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t xml:space="preserve">Informacje dodatkowe: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A80707">
        <w:rPr>
          <w:rFonts w:ascii="Times New Roman" w:eastAsia="Times New Roman" w:hAnsi="Times New Roman" w:cs="Times New Roman"/>
          <w:sz w:val="24"/>
          <w:szCs w:val="24"/>
          <w:lang w:eastAsia="pl-PL"/>
        </w:rPr>
        <w:br/>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 xml:space="preserve">IV.1.8) Aukcja elektroniczna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 xml:space="preserve">Przewidziane jest przeprowadzenie aukcji elektronicznej </w:t>
      </w:r>
      <w:r w:rsidRPr="00A80707">
        <w:rPr>
          <w:rFonts w:ascii="Times New Roman" w:eastAsia="Times New Roman" w:hAnsi="Times New Roman" w:cs="Times New Roman"/>
          <w:i/>
          <w:iCs/>
          <w:sz w:val="24"/>
          <w:szCs w:val="24"/>
          <w:lang w:eastAsia="pl-PL"/>
        </w:rPr>
        <w:t xml:space="preserve">(przetarg nieograniczony, przetarg ograniczony, negocjacje z ogłoszeniem) </w:t>
      </w:r>
      <w:r w:rsidRPr="00A80707">
        <w:rPr>
          <w:rFonts w:ascii="Times New Roman" w:eastAsia="Times New Roman" w:hAnsi="Times New Roman" w:cs="Times New Roman"/>
          <w:sz w:val="24"/>
          <w:szCs w:val="24"/>
          <w:lang w:eastAsia="pl-PL"/>
        </w:rPr>
        <w:br/>
        <w:t xml:space="preserve">Należy podać adres strony internetowej, na której aukcja będzie prowadzona: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A80707">
        <w:rPr>
          <w:rFonts w:ascii="Times New Roman" w:eastAsia="Times New Roman" w:hAnsi="Times New Roman" w:cs="Times New Roman"/>
          <w:sz w:val="24"/>
          <w:szCs w:val="24"/>
          <w:lang w:eastAsia="pl-PL"/>
        </w:rPr>
        <w:t xml:space="preserve">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A80707">
        <w:rPr>
          <w:rFonts w:ascii="Times New Roman" w:eastAsia="Times New Roman" w:hAnsi="Times New Roman" w:cs="Times New Roman"/>
          <w:sz w:val="24"/>
          <w:szCs w:val="24"/>
          <w:lang w:eastAsia="pl-PL"/>
        </w:rPr>
        <w:br/>
        <w:t xml:space="preserve">Informacje dotyczące przebiegu aukcji elektronicznej: </w:t>
      </w:r>
      <w:r w:rsidRPr="00A80707">
        <w:rPr>
          <w:rFonts w:ascii="Times New Roman" w:eastAsia="Times New Roman" w:hAnsi="Times New Roman" w:cs="Times New Roman"/>
          <w:sz w:val="24"/>
          <w:szCs w:val="24"/>
          <w:lang w:eastAsia="pl-PL"/>
        </w:rPr>
        <w:br/>
        <w:t xml:space="preserve">Jaki jest przewidziany sposób postępowania w toku aukcji elektronicznej i jakie będą </w:t>
      </w:r>
      <w:r w:rsidRPr="00A80707">
        <w:rPr>
          <w:rFonts w:ascii="Times New Roman" w:eastAsia="Times New Roman" w:hAnsi="Times New Roman" w:cs="Times New Roman"/>
          <w:sz w:val="24"/>
          <w:szCs w:val="24"/>
          <w:lang w:eastAsia="pl-PL"/>
        </w:rPr>
        <w:lastRenderedPageBreak/>
        <w:t xml:space="preserve">warunki, na jakich wykonawcy będą mogli licytować (minimalne wysokości postąpień): </w:t>
      </w:r>
      <w:r w:rsidRPr="00A80707">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A80707">
        <w:rPr>
          <w:rFonts w:ascii="Times New Roman" w:eastAsia="Times New Roman" w:hAnsi="Times New Roman" w:cs="Times New Roman"/>
          <w:sz w:val="24"/>
          <w:szCs w:val="24"/>
          <w:lang w:eastAsia="pl-PL"/>
        </w:rPr>
        <w:br/>
        <w:t xml:space="preserve">Wymagania dotyczące rejestracji i identyfikacji wykonawców w aukcji elektronicznej: </w:t>
      </w:r>
      <w:r w:rsidRPr="00A80707">
        <w:rPr>
          <w:rFonts w:ascii="Times New Roman" w:eastAsia="Times New Roman" w:hAnsi="Times New Roman" w:cs="Times New Roman"/>
          <w:sz w:val="24"/>
          <w:szCs w:val="24"/>
          <w:lang w:eastAsia="pl-PL"/>
        </w:rPr>
        <w:br/>
        <w:t xml:space="preserve">Informacje o liczbie etapów aukcji elektronicznej i czasie ich trwania: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br/>
        <w:t xml:space="preserve">Czas trwania: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A80707">
        <w:rPr>
          <w:rFonts w:ascii="Times New Roman" w:eastAsia="Times New Roman" w:hAnsi="Times New Roman" w:cs="Times New Roman"/>
          <w:sz w:val="24"/>
          <w:szCs w:val="24"/>
          <w:lang w:eastAsia="pl-PL"/>
        </w:rPr>
        <w:br/>
        <w:t xml:space="preserve">Warunki zamknięcia aukcji elektronicznej: </w:t>
      </w:r>
      <w:r w:rsidRPr="00A80707">
        <w:rPr>
          <w:rFonts w:ascii="Times New Roman" w:eastAsia="Times New Roman" w:hAnsi="Times New Roman" w:cs="Times New Roman"/>
          <w:sz w:val="24"/>
          <w:szCs w:val="24"/>
          <w:lang w:eastAsia="pl-PL"/>
        </w:rPr>
        <w:br/>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 xml:space="preserve">IV.2) KRYTERIA OCENY OFERT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 xml:space="preserve">IV.2.1) Kryteria oceny ofert: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IV.2.2) Kryteria</w:t>
      </w:r>
      <w:r w:rsidRPr="00A80707">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436"/>
        <w:gridCol w:w="1016"/>
      </w:tblGrid>
      <w:tr w:rsidR="00A80707" w:rsidRPr="00A80707" w:rsidTr="00A80707">
        <w:tc>
          <w:tcPr>
            <w:tcW w:w="0" w:type="auto"/>
            <w:tcBorders>
              <w:top w:val="single" w:sz="6" w:space="0" w:color="000000"/>
              <w:left w:val="single" w:sz="6" w:space="0" w:color="000000"/>
              <w:bottom w:val="single" w:sz="6" w:space="0" w:color="000000"/>
              <w:right w:val="single" w:sz="6" w:space="0" w:color="000000"/>
            </w:tcBorders>
            <w:vAlign w:val="center"/>
            <w:hideMark/>
          </w:tcPr>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Znaczenie</w:t>
            </w:r>
          </w:p>
        </w:tc>
      </w:tr>
      <w:tr w:rsidR="00A80707" w:rsidRPr="00A80707" w:rsidTr="00A80707">
        <w:tc>
          <w:tcPr>
            <w:tcW w:w="0" w:type="auto"/>
            <w:tcBorders>
              <w:top w:val="single" w:sz="6" w:space="0" w:color="000000"/>
              <w:left w:val="single" w:sz="6" w:space="0" w:color="000000"/>
              <w:bottom w:val="single" w:sz="6" w:space="0" w:color="000000"/>
              <w:right w:val="single" w:sz="6" w:space="0" w:color="000000"/>
            </w:tcBorders>
            <w:vAlign w:val="center"/>
            <w:hideMark/>
          </w:tcPr>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60,00</w:t>
            </w:r>
          </w:p>
        </w:tc>
      </w:tr>
      <w:tr w:rsidR="00A80707" w:rsidRPr="00A80707" w:rsidTr="00A80707">
        <w:tc>
          <w:tcPr>
            <w:tcW w:w="0" w:type="auto"/>
            <w:tcBorders>
              <w:top w:val="single" w:sz="6" w:space="0" w:color="000000"/>
              <w:left w:val="single" w:sz="6" w:space="0" w:color="000000"/>
              <w:bottom w:val="single" w:sz="6" w:space="0" w:color="000000"/>
              <w:right w:val="single" w:sz="6" w:space="0" w:color="000000"/>
            </w:tcBorders>
            <w:vAlign w:val="center"/>
            <w:hideMark/>
          </w:tcPr>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Okres gwarancji jakości na roboty budowlane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40,00</w:t>
            </w:r>
          </w:p>
        </w:tc>
      </w:tr>
    </w:tbl>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A80707">
        <w:rPr>
          <w:rFonts w:ascii="Times New Roman" w:eastAsia="Times New Roman" w:hAnsi="Times New Roman" w:cs="Times New Roman"/>
          <w:b/>
          <w:bCs/>
          <w:sz w:val="24"/>
          <w:szCs w:val="24"/>
          <w:lang w:eastAsia="pl-PL"/>
        </w:rPr>
        <w:t>Pzp</w:t>
      </w:r>
      <w:proofErr w:type="spellEnd"/>
      <w:r w:rsidRPr="00A80707">
        <w:rPr>
          <w:rFonts w:ascii="Times New Roman" w:eastAsia="Times New Roman" w:hAnsi="Times New Roman" w:cs="Times New Roman"/>
          <w:b/>
          <w:bCs/>
          <w:sz w:val="24"/>
          <w:szCs w:val="24"/>
          <w:lang w:eastAsia="pl-PL"/>
        </w:rPr>
        <w:t xml:space="preserve"> </w:t>
      </w:r>
      <w:r w:rsidRPr="00A80707">
        <w:rPr>
          <w:rFonts w:ascii="Times New Roman" w:eastAsia="Times New Roman" w:hAnsi="Times New Roman" w:cs="Times New Roman"/>
          <w:sz w:val="24"/>
          <w:szCs w:val="24"/>
          <w:lang w:eastAsia="pl-PL"/>
        </w:rPr>
        <w:t xml:space="preserve">(przetarg nieograniczony) </w:t>
      </w:r>
      <w:r w:rsidRPr="00A80707">
        <w:rPr>
          <w:rFonts w:ascii="Times New Roman" w:eastAsia="Times New Roman" w:hAnsi="Times New Roman" w:cs="Times New Roman"/>
          <w:sz w:val="24"/>
          <w:szCs w:val="24"/>
          <w:lang w:eastAsia="pl-PL"/>
        </w:rPr>
        <w:br/>
        <w:t xml:space="preserve">Tak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 xml:space="preserve">IV.3) Negocjacje z ogłoszeniem, dialog konkurencyjny, partnerstwo innowacyjne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IV.3.1) Informacje na temat negocjacji z ogłoszeniem</w:t>
      </w:r>
      <w:r w:rsidRPr="00A80707">
        <w:rPr>
          <w:rFonts w:ascii="Times New Roman" w:eastAsia="Times New Roman" w:hAnsi="Times New Roman" w:cs="Times New Roman"/>
          <w:sz w:val="24"/>
          <w:szCs w:val="24"/>
          <w:lang w:eastAsia="pl-PL"/>
        </w:rPr>
        <w:t xml:space="preserve"> </w:t>
      </w:r>
      <w:r w:rsidRPr="00A80707">
        <w:rPr>
          <w:rFonts w:ascii="Times New Roman" w:eastAsia="Times New Roman" w:hAnsi="Times New Roman" w:cs="Times New Roman"/>
          <w:sz w:val="24"/>
          <w:szCs w:val="24"/>
          <w:lang w:eastAsia="pl-PL"/>
        </w:rPr>
        <w:br/>
        <w:t xml:space="preserve">Minimalne wymagania, które muszą spełniać wszystkie oferty: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Nie </w:t>
      </w:r>
      <w:r w:rsidRPr="00A80707">
        <w:rPr>
          <w:rFonts w:ascii="Times New Roman" w:eastAsia="Times New Roman" w:hAnsi="Times New Roman" w:cs="Times New Roman"/>
          <w:sz w:val="24"/>
          <w:szCs w:val="24"/>
          <w:lang w:eastAsia="pl-PL"/>
        </w:rPr>
        <w:br/>
        <w:t xml:space="preserve">Przewidziany jest podział negocjacji na etapy w celu ograniczenia liczby ofert: Nie </w:t>
      </w:r>
      <w:r w:rsidRPr="00A80707">
        <w:rPr>
          <w:rFonts w:ascii="Times New Roman" w:eastAsia="Times New Roman" w:hAnsi="Times New Roman" w:cs="Times New Roman"/>
          <w:sz w:val="24"/>
          <w:szCs w:val="24"/>
          <w:lang w:eastAsia="pl-PL"/>
        </w:rPr>
        <w:br/>
        <w:t xml:space="preserve">Należy podać informacje na temat etapów negocjacji (w tym liczbę etapów):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t xml:space="preserve">Informacje dodatkowe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IV.3.2) Informacje na temat dialogu konkurencyjnego</w:t>
      </w:r>
      <w:r w:rsidRPr="00A80707">
        <w:rPr>
          <w:rFonts w:ascii="Times New Roman" w:eastAsia="Times New Roman" w:hAnsi="Times New Roman" w:cs="Times New Roman"/>
          <w:sz w:val="24"/>
          <w:szCs w:val="24"/>
          <w:lang w:eastAsia="pl-PL"/>
        </w:rPr>
        <w:t xml:space="preserve"> </w:t>
      </w:r>
      <w:r w:rsidRPr="00A80707">
        <w:rPr>
          <w:rFonts w:ascii="Times New Roman" w:eastAsia="Times New Roman" w:hAnsi="Times New Roman" w:cs="Times New Roman"/>
          <w:sz w:val="24"/>
          <w:szCs w:val="24"/>
          <w:lang w:eastAsia="pl-PL"/>
        </w:rPr>
        <w:br/>
        <w:t xml:space="preserve">Opis potrzeb i wymagań zamawiającego lub informacja o sposobie uzyskania tego opisu: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t xml:space="preserve">Wstępny harmonogram postępowania: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t xml:space="preserve">Podział dialogu na etapy w celu ograniczenia liczby rozwiązań: </w:t>
      </w:r>
      <w:r w:rsidRPr="00A80707">
        <w:rPr>
          <w:rFonts w:ascii="Times New Roman" w:eastAsia="Times New Roman" w:hAnsi="Times New Roman" w:cs="Times New Roman"/>
          <w:sz w:val="24"/>
          <w:szCs w:val="24"/>
          <w:lang w:eastAsia="pl-PL"/>
        </w:rPr>
        <w:br/>
        <w:t xml:space="preserve">Należy podać informacje na temat etapów dialogu: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t xml:space="preserve">Informacje dodatkowe: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lastRenderedPageBreak/>
        <w:t>IV.3.3) Informacje na temat partnerstwa innowacyjnego</w:t>
      </w:r>
      <w:r w:rsidRPr="00A80707">
        <w:rPr>
          <w:rFonts w:ascii="Times New Roman" w:eastAsia="Times New Roman" w:hAnsi="Times New Roman" w:cs="Times New Roman"/>
          <w:sz w:val="24"/>
          <w:szCs w:val="24"/>
          <w:lang w:eastAsia="pl-PL"/>
        </w:rPr>
        <w:t xml:space="preserve"> </w:t>
      </w:r>
      <w:r w:rsidRPr="00A80707">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t xml:space="preserve">Informacje dodatkowe: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 xml:space="preserve">IV.4) Licytacja elektroniczna </w:t>
      </w:r>
      <w:r w:rsidRPr="00A80707">
        <w:rPr>
          <w:rFonts w:ascii="Times New Roman" w:eastAsia="Times New Roman" w:hAnsi="Times New Roman" w:cs="Times New Roman"/>
          <w:sz w:val="24"/>
          <w:szCs w:val="24"/>
          <w:lang w:eastAsia="pl-PL"/>
        </w:rPr>
        <w:br/>
        <w:t xml:space="preserve">Adres strony internetowej, na której będzie prowadzona licytacja elektroniczna: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 xml:space="preserve">Informacje o liczbie etapów licytacji elektronicznej i czasie ich trwania: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 xml:space="preserve">Czas trwania: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 xml:space="preserve">Termin składania wniosków o dopuszczenie do udziału w licytacji elektronicznej: </w:t>
      </w:r>
      <w:r w:rsidRPr="00A80707">
        <w:rPr>
          <w:rFonts w:ascii="Times New Roman" w:eastAsia="Times New Roman" w:hAnsi="Times New Roman" w:cs="Times New Roman"/>
          <w:sz w:val="24"/>
          <w:szCs w:val="24"/>
          <w:lang w:eastAsia="pl-PL"/>
        </w:rPr>
        <w:br/>
        <w:t xml:space="preserve">Data: godzina: </w:t>
      </w:r>
      <w:r w:rsidRPr="00A80707">
        <w:rPr>
          <w:rFonts w:ascii="Times New Roman" w:eastAsia="Times New Roman" w:hAnsi="Times New Roman" w:cs="Times New Roman"/>
          <w:sz w:val="24"/>
          <w:szCs w:val="24"/>
          <w:lang w:eastAsia="pl-PL"/>
        </w:rPr>
        <w:br/>
        <w:t xml:space="preserve">Termin otwarcia licytacji elektronicznej: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t xml:space="preserve">Termin i warunki zamknięcia licytacji elektronicznej: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br/>
        <w:t xml:space="preserve">Wymagania dotyczące zabezpieczenia należytego wykonania umowy: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lang w:eastAsia="pl-PL"/>
        </w:rPr>
        <w:br/>
        <w:t xml:space="preserve">Informacje dodatkowe: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r w:rsidRPr="00A80707">
        <w:rPr>
          <w:rFonts w:ascii="Times New Roman" w:eastAsia="Times New Roman" w:hAnsi="Times New Roman" w:cs="Times New Roman"/>
          <w:b/>
          <w:bCs/>
          <w:sz w:val="24"/>
          <w:szCs w:val="24"/>
          <w:lang w:eastAsia="pl-PL"/>
        </w:rPr>
        <w:t>IV.5) ZMIANA UMOWY</w:t>
      </w:r>
      <w:r w:rsidRPr="00A80707">
        <w:rPr>
          <w:rFonts w:ascii="Times New Roman" w:eastAsia="Times New Roman" w:hAnsi="Times New Roman" w:cs="Times New Roman"/>
          <w:sz w:val="24"/>
          <w:szCs w:val="24"/>
          <w:lang w:eastAsia="pl-PL"/>
        </w:rPr>
        <w:t xml:space="preserve">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A80707">
        <w:rPr>
          <w:rFonts w:ascii="Times New Roman" w:eastAsia="Times New Roman" w:hAnsi="Times New Roman" w:cs="Times New Roman"/>
          <w:sz w:val="24"/>
          <w:szCs w:val="24"/>
          <w:lang w:eastAsia="pl-PL"/>
        </w:rPr>
        <w:t xml:space="preserve"> Tak </w:t>
      </w:r>
      <w:r w:rsidRPr="00A80707">
        <w:rPr>
          <w:rFonts w:ascii="Times New Roman" w:eastAsia="Times New Roman" w:hAnsi="Times New Roman" w:cs="Times New Roman"/>
          <w:sz w:val="24"/>
          <w:szCs w:val="24"/>
          <w:lang w:eastAsia="pl-PL"/>
        </w:rPr>
        <w:br/>
        <w:t xml:space="preserve">Należy wskazać zakres, charakter zmian oraz warunki wprowadzenia zmian: </w:t>
      </w:r>
      <w:r w:rsidRPr="00A80707">
        <w:rPr>
          <w:rFonts w:ascii="Times New Roman" w:eastAsia="Times New Roman" w:hAnsi="Times New Roman" w:cs="Times New Roman"/>
          <w:sz w:val="24"/>
          <w:szCs w:val="24"/>
          <w:lang w:eastAsia="pl-PL"/>
        </w:rPr>
        <w:br/>
        <w:t xml:space="preserve">Wszelkie zmiany i uzupełnienia treści umowy mogą być dokonywane wyłącznie w formie pisemnej pod rygorem nieważności. 2. Zmiana umowy: 1) zmiana postanowień niniejszej umowy może nastąpić na podstawie i pod rygorami art. 144 ustawy, 2) Zamawiający przewiduje możliwość wprowadzenia istotnych zmian postanowień umowy w przypadku: A. konieczności przedłużenia terminu wykonania przedmiotu umowy o czas opóźnienia, jeżeli takie opóźnienie jest lub będzie miało wpływ na wykonanie przedmiotu umowy w przypadku: a) zawieszenia robót przez organy nadzoru budowlanego z przyczyn niezależnych Wykonawcy, b) siły wyższej, klęski żywiołowej, c) szczególnie niesprzyjających warunków atmosferycznych uniemożliwiających prowadzenie robót budowlanych, przeprowadzanie prób i sprawdzeń, dokonywanie odbiorów, d) jakiegokolwiek opóźnienia, utrudnienia lub przeszkody spowodowane przez lub dających się przypisać Zamawiającemu lub innemu wykonawcy zatrudnionemu przez Zamawiającego na terenie budowy, e) konieczności </w:t>
      </w:r>
      <w:r w:rsidRPr="00A80707">
        <w:rPr>
          <w:rFonts w:ascii="Times New Roman" w:eastAsia="Times New Roman" w:hAnsi="Times New Roman" w:cs="Times New Roman"/>
          <w:sz w:val="24"/>
          <w:szCs w:val="24"/>
          <w:lang w:eastAsia="pl-PL"/>
        </w:rPr>
        <w:lastRenderedPageBreak/>
        <w:t xml:space="preserve">wykonania zamówienia dodatkowego, którego realizacja ma wpływ na termin wykonania umowy; B. Wystąpienia zmian będących następstwem okoliczności leżących po stronie Zamawiającego, w szczególności: a) wstrzymania robót przez Zamawiającego, b) konieczności usunięcia błędów lub wprowadzenia zmian w dokumentacji projektowej; C. Powstania okoliczności będących następstwem działania organów administracji, w szczególności przekroczenia zakreślonych przez prawo terminów wydawania przez organy administracji decyzji, zezwoleń, itp., D1. Powstania konieczności zrealizowania przedmiotu umowy przy zastosowaniu innych rozwiązań technicznych/technologicznych niż wskazane w dokumentacji projektowej, w szczególności: 1a. w sytuacji, gdyby zastosowanie przewidzianych rozwiązań groziłoby niewykonaniem lub wadliwym wykonaniem przedmiotu umowy, 1b. jeżeli rozwiązania te będą miały znaczący wpływ na obniżenie kosztów eksploatacji, poprawy bezpieczeństwa, które ze względu na postęp techniczno-technologiczny nie były znane w okresie opracowywania dokumentacji projektowej, 1c. konieczności zrealizowania przedmiotu umowy przy zastosowaniu innych rozwiązań technicznych lub materiałowych ze względu na zmiany obowiązującego prawa, 1d. w konieczności zrealizowania przedmiotu umowy przy zastosowaniu innych rozwiązań technicznych lub materiałowych z uwagi na czasową lub całkowitą niedostępność materiałów lub technologii (np. zaprzestanie produkcji materiału). D2. Każda ze wskazanych w ww. lit. 1a – 1d zmian może być powiązana ze zmianą wynagrodzenia na zasadach określonych przez Strony. W takim przypadku Wykonawca wykona wycenę robót budowlanych w formie kosztorysu sporządzonego metodą szczegółową, przy zastosowaniu następujących nośników cenotwórczych: 2a. stawka roboczogodziny R - minimalna dla województwa zachodniopomorskiego wg publikacji </w:t>
      </w:r>
      <w:proofErr w:type="spellStart"/>
      <w:r w:rsidRPr="00A80707">
        <w:rPr>
          <w:rFonts w:ascii="Times New Roman" w:eastAsia="Times New Roman" w:hAnsi="Times New Roman" w:cs="Times New Roman"/>
          <w:sz w:val="24"/>
          <w:szCs w:val="24"/>
          <w:lang w:eastAsia="pl-PL"/>
        </w:rPr>
        <w:t>Sekocenbud</w:t>
      </w:r>
      <w:proofErr w:type="spellEnd"/>
      <w:r w:rsidRPr="00A80707">
        <w:rPr>
          <w:rFonts w:ascii="Times New Roman" w:eastAsia="Times New Roman" w:hAnsi="Times New Roman" w:cs="Times New Roman"/>
          <w:sz w:val="24"/>
          <w:szCs w:val="24"/>
          <w:lang w:eastAsia="pl-PL"/>
        </w:rPr>
        <w:t xml:space="preserve"> aktualnego na dzień sporządzania kosztorysu, 2b. koszty pośrednie </w:t>
      </w:r>
      <w:proofErr w:type="spellStart"/>
      <w:r w:rsidRPr="00A80707">
        <w:rPr>
          <w:rFonts w:ascii="Times New Roman" w:eastAsia="Times New Roman" w:hAnsi="Times New Roman" w:cs="Times New Roman"/>
          <w:sz w:val="24"/>
          <w:szCs w:val="24"/>
          <w:lang w:eastAsia="pl-PL"/>
        </w:rPr>
        <w:t>Kp</w:t>
      </w:r>
      <w:proofErr w:type="spellEnd"/>
      <w:r w:rsidRPr="00A80707">
        <w:rPr>
          <w:rFonts w:ascii="Times New Roman" w:eastAsia="Times New Roman" w:hAnsi="Times New Roman" w:cs="Times New Roman"/>
          <w:sz w:val="24"/>
          <w:szCs w:val="24"/>
          <w:lang w:eastAsia="pl-PL"/>
        </w:rPr>
        <w:t xml:space="preserve"> (liczone od R+S) – minimalne wg publikacji </w:t>
      </w:r>
      <w:proofErr w:type="spellStart"/>
      <w:r w:rsidRPr="00A80707">
        <w:rPr>
          <w:rFonts w:ascii="Times New Roman" w:eastAsia="Times New Roman" w:hAnsi="Times New Roman" w:cs="Times New Roman"/>
          <w:sz w:val="24"/>
          <w:szCs w:val="24"/>
          <w:lang w:eastAsia="pl-PL"/>
        </w:rPr>
        <w:t>Sekocenbud</w:t>
      </w:r>
      <w:proofErr w:type="spellEnd"/>
      <w:r w:rsidRPr="00A80707">
        <w:rPr>
          <w:rFonts w:ascii="Times New Roman" w:eastAsia="Times New Roman" w:hAnsi="Times New Roman" w:cs="Times New Roman"/>
          <w:sz w:val="24"/>
          <w:szCs w:val="24"/>
          <w:lang w:eastAsia="pl-PL"/>
        </w:rPr>
        <w:t xml:space="preserve"> aktualnego na dzień sporządzania kosztorysu, 2c. zysk Z (liczone od </w:t>
      </w:r>
      <w:proofErr w:type="spellStart"/>
      <w:r w:rsidRPr="00A80707">
        <w:rPr>
          <w:rFonts w:ascii="Times New Roman" w:eastAsia="Times New Roman" w:hAnsi="Times New Roman" w:cs="Times New Roman"/>
          <w:sz w:val="24"/>
          <w:szCs w:val="24"/>
          <w:lang w:eastAsia="pl-PL"/>
        </w:rPr>
        <w:t>R+S+Kp</w:t>
      </w:r>
      <w:proofErr w:type="spellEnd"/>
      <w:r w:rsidRPr="00A80707">
        <w:rPr>
          <w:rFonts w:ascii="Times New Roman" w:eastAsia="Times New Roman" w:hAnsi="Times New Roman" w:cs="Times New Roman"/>
          <w:sz w:val="24"/>
          <w:szCs w:val="24"/>
          <w:lang w:eastAsia="pl-PL"/>
        </w:rPr>
        <w:t xml:space="preserve">) – minimalny wg publikacji </w:t>
      </w:r>
      <w:proofErr w:type="spellStart"/>
      <w:r w:rsidRPr="00A80707">
        <w:rPr>
          <w:rFonts w:ascii="Times New Roman" w:eastAsia="Times New Roman" w:hAnsi="Times New Roman" w:cs="Times New Roman"/>
          <w:sz w:val="24"/>
          <w:szCs w:val="24"/>
          <w:lang w:eastAsia="pl-PL"/>
        </w:rPr>
        <w:t>Sekocenbud</w:t>
      </w:r>
      <w:proofErr w:type="spellEnd"/>
      <w:r w:rsidRPr="00A80707">
        <w:rPr>
          <w:rFonts w:ascii="Times New Roman" w:eastAsia="Times New Roman" w:hAnsi="Times New Roman" w:cs="Times New Roman"/>
          <w:sz w:val="24"/>
          <w:szCs w:val="24"/>
          <w:lang w:eastAsia="pl-PL"/>
        </w:rPr>
        <w:t xml:space="preserve"> aktualnego na dzień sporządzania kosztorysu, 2d. ceny jednostkowe sprzętu i materiałów (łącznie z kosztami zakupu) będą przyjmowane według średnich cen rynkowych zawartych w publikacji </w:t>
      </w:r>
      <w:proofErr w:type="spellStart"/>
      <w:r w:rsidRPr="00A80707">
        <w:rPr>
          <w:rFonts w:ascii="Times New Roman" w:eastAsia="Times New Roman" w:hAnsi="Times New Roman" w:cs="Times New Roman"/>
          <w:sz w:val="24"/>
          <w:szCs w:val="24"/>
          <w:lang w:eastAsia="pl-PL"/>
        </w:rPr>
        <w:t>Sekocenbud</w:t>
      </w:r>
      <w:proofErr w:type="spellEnd"/>
      <w:r w:rsidRPr="00A80707">
        <w:rPr>
          <w:rFonts w:ascii="Times New Roman" w:eastAsia="Times New Roman" w:hAnsi="Times New Roman" w:cs="Times New Roman"/>
          <w:sz w:val="24"/>
          <w:szCs w:val="24"/>
          <w:lang w:eastAsia="pl-PL"/>
        </w:rPr>
        <w:t xml:space="preserve"> aktualnego na dzień sporządzenia kosztorysu, a w przypadku ich braku ceny materiałów i sprzętu zostaną przyjęte na podstawie ogólnie dostępnych katalogów, w tym również cen dostawców na stronach internetowych, ofert handlowych, itp., 2e. nakłady rzeczowe – w oparciu o Katalogi Nakładów Rzeczowych KNR. E. Zmiany stawki podatku VAT powodującej zwiększenie lub zmniejszenie kwoty wynagrodzenia Wykonawcy, F. W przypadku innej okoliczności prawnej, ekonomicznej lub technicznej skutkującej niemożliwością wykonania lub nienależytym wykonaniem umowy zgodnie z SIWZ, G. Zmiany osób przewidzianych do realizacji zamówienia, pod warunkiem spełniania przez nowe osoby warunków określonych w SIWZ. 3) Zmiana umowy nastąpić może z inicjatywy Zamawiającego albo Wykonawcy, poprzez przedstawienie drugiej Stronie propozycji zmiany w formie pisemnej, które powinny zawierać: a) opis zmiany i jej charakter, b) uzasadnienie zmiany, c) koszt zmiany oraz jego wpływ na wysokość wynagrodzenia, d) czas wykonania oraz wpływ zmiany na termin realizacji umowy. 4) Warunkiem wprowadzenia zmian do umowy będzie potwierdzenie powstałych okoliczności w formie opisowej i właściwie umotywowanej (protokół wraz z uzasadnieniem) przez powołaną przez Zamawiającego komisję techniczną, w składzie której będą m.in. inspektor nadzoru oraz kierownik budowy. 5) W przypadku, gdy Wykonawca wystąpi z inicjatywą zmiany albo rezygnacji z Podwykonawcy, na którego zasoby Wykonawca powoływał się, na zasadach określonych w art. 22a ustawy Prawo zamówień publicznych w celu wykazania spełniania warunków udziału w postępowaniu, o których mowa w art. 22 ust. 2 ustawy Prawo zamówień publicznych, Wykonawca obowiązany będzie wykazać Zamawiającemu, iż proponowany inny Podwykonawca lub Wykonawca samodzielnie spełnia je w stopniu nie mniejszym niż wymagany w trakcie postępowania o </w:t>
      </w:r>
      <w:r w:rsidRPr="00A80707">
        <w:rPr>
          <w:rFonts w:ascii="Times New Roman" w:eastAsia="Times New Roman" w:hAnsi="Times New Roman" w:cs="Times New Roman"/>
          <w:sz w:val="24"/>
          <w:szCs w:val="24"/>
          <w:lang w:eastAsia="pl-PL"/>
        </w:rPr>
        <w:lastRenderedPageBreak/>
        <w:t xml:space="preserve">udzielenie zamówienia. 6) Niezależnie od powyższego, Zamawiający i Wykonawca dopuszczają możliwość zmian redakcyjnych umowy oraz zmian będących następstwem zmian danych stron ujawnionych w rejestrach publicznych. 7) Zamawiający dopuszcza możliwość wprowadzenia robót zamiennych, których wartość nie zwiększa wynagrodzenia umownego, określonego w umowie. Podstawą wprowadzenia robót zamiennych będzie protokół konieczności robót zamiennych sporządzony przez inspektora nadzoru inwestorskiego na zasadach określonych w niniejszym paragrafie. 8) zmianę zakresu oraz wynagrodzenia w sytuacji gdy łączna wartość zmian jest mniejsza niż kwoty określone w przepisach wydanych na podstawie art. 11 ust. 8 ustawy PZP, i jest mniejsza od 15 % wartości zamówienia określonej pierwotnie w umowie. Zakres w takim przypadku zostanie określony protokołem konieczności a wynagrodzenie na podstawie kosztorysu przedłożonego przez wykonawcę i zaakceptowanego przez zamawiającego. 6.Strony przewidują : 1) zmianę wynagrodzenia w przypadku ustawowej zmiany stawki podatku VAT, w ten sposób, że wynagrodzenie netto pozostaje bez zmian a zmianie ulega tylko wysokość podatku VAT – waloryzacja wynagrodzenia, w przypadku zmiany stawki podatku VAT, będzie miała charakter automatyczny, Wykonawca naliczy VAT wg stawki obowiązującej w dniu wystawienia faktury, 2) zmiany wynagrodzenia w przypadku zmiany wysokości minimalnego wynagrodzenia za pracę ustalonego na podstawie art. 2 ust. 3-5 ustawy z dnia 10 października 2002 r. o minimalnym wynagrodzeniu za pracę,* 3) zmiany wynagrodzenia w przypadku zmiany zasad podlegania ubezpieczeniom społecznym lub ubezpieczeniu zdrowotnemu lub wysokości stawki składki na ubezpieczenia społeczne lub zdrowotne,* -*jeżeli zmiany te będą miały wpływ na koszty wykonania zamówienia przez wykonawcę. 7. Waloryzacja wynagrodzenia, w przypadkach o których mowa w ust.6 pkt 2-3 nie będzie miała charakteru automatycznego. We wniosku o zmianę wynagrodzenia Wykonawca wykaże bezpośredni wpływ tych zmian na koszt wykonanie przedmiotu umowy przedkładając Zamawiającemu stosowne wyliczenie uwzględniające m. innymi ilość pracowników zatrudnionych przy realizacji zamówienia, ilość przepracowanych przez tych pracowników roboczogodzin, rodzajów posiadanych prze nich umów. 1) Waloryzacja nastąpi ze skutkiem na dzień wejścia w życie przepisów dokonujących zmian, o których mowa w ust. 6 pkt 2-3. 2) Waloryzacja wynagrodzenia, w przypadkach o których mowa w ust. 6 pkt 2-3 zostanie dokonana gdy Zamawiający uzna, że Wykonawca wykazał że zmiany te będą miały wpływ na koszty wykonania zamówienia przez Wykonawcę. W przypadku wystąpienia wątpliwości odnośnie przedstawionych przez Wykonawcę wyliczeń zawartych we wniosku o waloryzację Zamawiający przewiduje negocjacje, jako formę porozumienia się stron. W przypadku braku porozumienia Wykonawcy przysługuje droga sądowa na zasadach ogólnych.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 xml:space="preserve">IV.6) INFORMACJE ADMINISTRACYJNE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 xml:space="preserve">IV.6.1) Sposób udostępniania informacji o charakterze poufnym </w:t>
      </w:r>
      <w:r w:rsidRPr="00A80707">
        <w:rPr>
          <w:rFonts w:ascii="Times New Roman" w:eastAsia="Times New Roman" w:hAnsi="Times New Roman" w:cs="Times New Roman"/>
          <w:i/>
          <w:iCs/>
          <w:sz w:val="24"/>
          <w:szCs w:val="24"/>
          <w:lang w:eastAsia="pl-PL"/>
        </w:rPr>
        <w:t xml:space="preserve">(jeżeli dotyczy):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Środki służące ochronie informacji o charakterze poufnym</w:t>
      </w:r>
      <w:r w:rsidRPr="00A80707">
        <w:rPr>
          <w:rFonts w:ascii="Times New Roman" w:eastAsia="Times New Roman" w:hAnsi="Times New Roman" w:cs="Times New Roman"/>
          <w:sz w:val="24"/>
          <w:szCs w:val="24"/>
          <w:lang w:eastAsia="pl-PL"/>
        </w:rPr>
        <w:t xml:space="preserve">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A80707">
        <w:rPr>
          <w:rFonts w:ascii="Times New Roman" w:eastAsia="Times New Roman" w:hAnsi="Times New Roman" w:cs="Times New Roman"/>
          <w:sz w:val="24"/>
          <w:szCs w:val="24"/>
          <w:lang w:eastAsia="pl-PL"/>
        </w:rPr>
        <w:br/>
        <w:t xml:space="preserve">Data: 2019-05-10, godzina: 10:00, </w:t>
      </w:r>
      <w:r w:rsidRPr="00A80707">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A80707">
        <w:rPr>
          <w:rFonts w:ascii="Times New Roman" w:eastAsia="Times New Roman" w:hAnsi="Times New Roman" w:cs="Times New Roman"/>
          <w:sz w:val="24"/>
          <w:szCs w:val="24"/>
          <w:lang w:eastAsia="pl-PL"/>
        </w:rPr>
        <w:br/>
        <w:t xml:space="preserve">Nie </w:t>
      </w:r>
      <w:r w:rsidRPr="00A80707">
        <w:rPr>
          <w:rFonts w:ascii="Times New Roman" w:eastAsia="Times New Roman" w:hAnsi="Times New Roman" w:cs="Times New Roman"/>
          <w:sz w:val="24"/>
          <w:szCs w:val="24"/>
          <w:lang w:eastAsia="pl-PL"/>
        </w:rPr>
        <w:br/>
        <w:t xml:space="preserve">Wskazać powody: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sz w:val="24"/>
          <w:szCs w:val="24"/>
          <w:lang w:eastAsia="pl-PL"/>
        </w:rPr>
        <w:br/>
        <w:t xml:space="preserve">Język lub języki, w jakich mogą być sporządzane oferty lub wnioski o dopuszczenie do </w:t>
      </w:r>
      <w:r w:rsidRPr="00A80707">
        <w:rPr>
          <w:rFonts w:ascii="Times New Roman" w:eastAsia="Times New Roman" w:hAnsi="Times New Roman" w:cs="Times New Roman"/>
          <w:sz w:val="24"/>
          <w:szCs w:val="24"/>
          <w:lang w:eastAsia="pl-PL"/>
        </w:rPr>
        <w:lastRenderedPageBreak/>
        <w:t xml:space="preserve">udziału w postępowaniu </w:t>
      </w:r>
      <w:r w:rsidRPr="00A80707">
        <w:rPr>
          <w:rFonts w:ascii="Times New Roman" w:eastAsia="Times New Roman" w:hAnsi="Times New Roman" w:cs="Times New Roman"/>
          <w:sz w:val="24"/>
          <w:szCs w:val="24"/>
          <w:lang w:eastAsia="pl-PL"/>
        </w:rPr>
        <w:br/>
        <w:t xml:space="preserve">&gt;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 xml:space="preserve">IV.6.3) Termin związania ofertą: </w:t>
      </w:r>
      <w:r w:rsidRPr="00A80707">
        <w:rPr>
          <w:rFonts w:ascii="Times New Roman" w:eastAsia="Times New Roman" w:hAnsi="Times New Roman" w:cs="Times New Roman"/>
          <w:sz w:val="24"/>
          <w:szCs w:val="24"/>
          <w:lang w:eastAsia="pl-PL"/>
        </w:rPr>
        <w:t xml:space="preserve">do: okres w dniach: 30 (od ostatecznego terminu składania ofert)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A80707">
        <w:rPr>
          <w:rFonts w:ascii="Times New Roman" w:eastAsia="Times New Roman" w:hAnsi="Times New Roman" w:cs="Times New Roman"/>
          <w:sz w:val="24"/>
          <w:szCs w:val="24"/>
          <w:lang w:eastAsia="pl-PL"/>
        </w:rPr>
        <w:t xml:space="preserve"> Nie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A80707">
        <w:rPr>
          <w:rFonts w:ascii="Times New Roman" w:eastAsia="Times New Roman" w:hAnsi="Times New Roman" w:cs="Times New Roman"/>
          <w:sz w:val="24"/>
          <w:szCs w:val="24"/>
          <w:lang w:eastAsia="pl-PL"/>
        </w:rPr>
        <w:t xml:space="preserve"> </w:t>
      </w:r>
      <w:r w:rsidRPr="00A80707">
        <w:rPr>
          <w:rFonts w:ascii="Times New Roman" w:eastAsia="Times New Roman" w:hAnsi="Times New Roman" w:cs="Times New Roman"/>
          <w:sz w:val="24"/>
          <w:szCs w:val="24"/>
          <w:lang w:eastAsia="pl-PL"/>
        </w:rPr>
        <w:br/>
      </w:r>
      <w:r w:rsidRPr="00A80707">
        <w:rPr>
          <w:rFonts w:ascii="Times New Roman" w:eastAsia="Times New Roman" w:hAnsi="Times New Roman" w:cs="Times New Roman"/>
          <w:b/>
          <w:bCs/>
          <w:sz w:val="24"/>
          <w:szCs w:val="24"/>
          <w:lang w:eastAsia="pl-PL"/>
        </w:rPr>
        <w:t>IV.6.6) Informacje dodatkowe:</w:t>
      </w:r>
      <w:r w:rsidRPr="00A80707">
        <w:rPr>
          <w:rFonts w:ascii="Times New Roman" w:eastAsia="Times New Roman" w:hAnsi="Times New Roman" w:cs="Times New Roman"/>
          <w:sz w:val="24"/>
          <w:szCs w:val="24"/>
          <w:lang w:eastAsia="pl-PL"/>
        </w:rPr>
        <w:t xml:space="preserve"> </w:t>
      </w:r>
      <w:r w:rsidRPr="00A80707">
        <w:rPr>
          <w:rFonts w:ascii="Times New Roman" w:eastAsia="Times New Roman" w:hAnsi="Times New Roman" w:cs="Times New Roman"/>
          <w:sz w:val="24"/>
          <w:szCs w:val="24"/>
          <w:lang w:eastAsia="pl-PL"/>
        </w:rPr>
        <w:br/>
        <w:t xml:space="preserve">7. Oświadczenie o przynależności lub braku przynależności do tej samej grupy kapitałowej: W celu potwierdzenia braku podstaw do wykluczenia wykonawcy z postępowania, o których mowa w art. 24 ust. 1 pkt 23 ustawy, Wykonawca składa oświadczenie o przynależności lub braku przynależności do tej samej grupy kapitałowej; w przypadku przynależności do tej samej grupy kapitałowej wykonawca może złożyć wraz z oświadczeniem dokumenty, bądź informacje, że powiązania z innym wykonawcą nie prowadzą do zakłócenia konkurencji w postępowaniu. Ww. oświadczenie oraz ewentualne dowody Wykonawca składa w terminie 3 dni od dnia zamieszczenia przez Zamawiającego na stronie internetowej informacji, o której mowa w art. 86 ust. 5 ustawy. W przypadku składania oferty wspólnej ww. oświadczenie składa każdy z wykonawców składających ofertę wspólną. Ww. oświadczenie należy złożyć w oryginale. Wzór oświadczenia stanowi Załącznik nr 4 do SIWZ. 8. Zasady dotyczące składania oświadczeń i dokumentów oraz ich forma i język. 1) Poświadczenia za zgodność z oryginałem dokonuje odpowiednio Wykonawca (osoba lub osoby uprawnione do jego reprezentowania), podmiot, na którego zdolnościach lub sytuacji polega Wykonawca (podmiot trzeci), wykonawcy wspólnie ubiegający się o udzielenie zamówienia publicznego, w zakresie dokumentów, które każdego z nich dotyczą. 2) Poświadczenie za zgodność z oryginałem następuje w formie pisemnej lub w formie elektronicznej i poprzedzone jest dopiskiem „za zgodność z oryginałem”. 3) Dokumenty sporządzone w języku obcym są składane wraz z tłumaczeniem na język polski. 4) W przypadku wskazania przez wykonawcę dostępności oświadczeń lub dokumentów, o których mowa w Rozdziale V ust. 4 pkt 1 w formie elektronicznej pod określonymi adresami internetowymi ogólnodostępnych i bezpłatnych baz danych, Zamawiający pobierze samodzielnie z tych baz danych wskazane przez Wykonawcę oświadczenia lub dokumenty. 5) W przypadku, o którym mowa w pkt 4) Zamawiający będzie żądał od wykonawcy przedstawienia tłumaczenia na język polski wskazanych przez wykonawcę i pobranych samodzielnie przez Zamawiającego dokumentów. 6) 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 7) 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poprawienia w terminie </w:t>
      </w:r>
      <w:r w:rsidRPr="00A80707">
        <w:rPr>
          <w:rFonts w:ascii="Times New Roman" w:eastAsia="Times New Roman" w:hAnsi="Times New Roman" w:cs="Times New Roman"/>
          <w:sz w:val="24"/>
          <w:szCs w:val="24"/>
          <w:lang w:eastAsia="pl-PL"/>
        </w:rPr>
        <w:lastRenderedPageBreak/>
        <w:t xml:space="preserve">przez siebie wskazanym, chyba że mimo ich złożenia oferta wykonawcy będzie podlegać odrzuceniu albo konieczne będzie unieważnienie postępowania. 8) 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 9) W przypadku wątpliwości Zamawiający wezwie, w wyznaczonym przez siebie terminie, do złożenia wyjaśnień dotyczących oświadczeń i dokumentów, o których mowa w art. 25 ust. 1 ustawy. </w:t>
      </w:r>
    </w:p>
    <w:p w:rsidR="00A80707" w:rsidRPr="00A80707" w:rsidRDefault="00A80707" w:rsidP="00A80707">
      <w:pPr>
        <w:spacing w:after="0" w:line="240" w:lineRule="auto"/>
        <w:jc w:val="center"/>
        <w:rPr>
          <w:rFonts w:ascii="Times New Roman" w:eastAsia="Times New Roman" w:hAnsi="Times New Roman" w:cs="Times New Roman"/>
          <w:sz w:val="24"/>
          <w:szCs w:val="24"/>
          <w:lang w:eastAsia="pl-PL"/>
        </w:rPr>
      </w:pPr>
      <w:r w:rsidRPr="00A80707">
        <w:rPr>
          <w:rFonts w:ascii="Times New Roman" w:eastAsia="Times New Roman" w:hAnsi="Times New Roman" w:cs="Times New Roman"/>
          <w:sz w:val="24"/>
          <w:szCs w:val="24"/>
          <w:u w:val="single"/>
          <w:lang w:eastAsia="pl-PL"/>
        </w:rPr>
        <w:t xml:space="preserve">ZAŁĄCZNIK I - INFORMACJE DOTYCZĄCE OFERT CZĘŚCIOWYCH </w:t>
      </w:r>
    </w:p>
    <w:p w:rsidR="00A80707" w:rsidRPr="00A80707" w:rsidRDefault="00A80707" w:rsidP="00A80707">
      <w:pPr>
        <w:spacing w:after="0" w:line="240" w:lineRule="auto"/>
        <w:rPr>
          <w:rFonts w:ascii="Times New Roman" w:eastAsia="Times New Roman" w:hAnsi="Times New Roman" w:cs="Times New Roman"/>
          <w:sz w:val="24"/>
          <w:szCs w:val="24"/>
          <w:lang w:eastAsia="pl-PL"/>
        </w:rPr>
      </w:pPr>
    </w:p>
    <w:p w:rsidR="00A80707" w:rsidRPr="00A80707" w:rsidRDefault="00A80707" w:rsidP="00A80707">
      <w:pPr>
        <w:spacing w:after="0" w:line="240" w:lineRule="auto"/>
        <w:rPr>
          <w:rFonts w:ascii="Times New Roman" w:eastAsia="Times New Roman" w:hAnsi="Times New Roman" w:cs="Times New Roman"/>
          <w:sz w:val="24"/>
          <w:szCs w:val="24"/>
          <w:lang w:eastAsia="pl-PL"/>
        </w:rPr>
      </w:pPr>
    </w:p>
    <w:p w:rsidR="00A80707" w:rsidRPr="00A80707" w:rsidRDefault="00A80707" w:rsidP="00A80707">
      <w:pPr>
        <w:spacing w:after="240" w:line="240" w:lineRule="auto"/>
        <w:rPr>
          <w:rFonts w:ascii="Times New Roman" w:eastAsia="Times New Roman" w:hAnsi="Times New Roman" w:cs="Times New Roman"/>
          <w:sz w:val="24"/>
          <w:szCs w:val="24"/>
          <w:lang w:eastAsia="pl-PL"/>
        </w:rPr>
      </w:pPr>
    </w:p>
    <w:p w:rsidR="00A80707" w:rsidRPr="00A80707" w:rsidRDefault="00A80707" w:rsidP="00A80707">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0707" w:rsidRPr="00A80707" w:rsidTr="00A80707">
        <w:trPr>
          <w:tblCellSpacing w:w="15" w:type="dxa"/>
        </w:trPr>
        <w:tc>
          <w:tcPr>
            <w:tcW w:w="0" w:type="auto"/>
            <w:vAlign w:val="center"/>
            <w:hideMark/>
          </w:tcPr>
          <w:p w:rsidR="00A80707" w:rsidRPr="00A80707" w:rsidRDefault="00A80707" w:rsidP="00A80707">
            <w:pPr>
              <w:spacing w:after="240" w:line="240" w:lineRule="auto"/>
              <w:rPr>
                <w:rFonts w:ascii="Times New Roman" w:eastAsia="Times New Roman" w:hAnsi="Times New Roman" w:cs="Times New Roman"/>
                <w:sz w:val="24"/>
                <w:szCs w:val="24"/>
                <w:lang w:eastAsia="pl-PL"/>
              </w:rPr>
            </w:pPr>
          </w:p>
        </w:tc>
      </w:tr>
    </w:tbl>
    <w:p w:rsidR="00A80707" w:rsidRPr="00A80707" w:rsidRDefault="00A80707" w:rsidP="00A80707">
      <w:pPr>
        <w:pBdr>
          <w:top w:val="single" w:sz="6" w:space="1" w:color="auto"/>
        </w:pBdr>
        <w:spacing w:after="0" w:line="240" w:lineRule="auto"/>
        <w:jc w:val="center"/>
        <w:rPr>
          <w:rFonts w:ascii="Arial" w:eastAsia="Times New Roman" w:hAnsi="Arial" w:cs="Arial"/>
          <w:vanish/>
          <w:sz w:val="16"/>
          <w:szCs w:val="16"/>
          <w:lang w:eastAsia="pl-PL"/>
        </w:rPr>
      </w:pPr>
      <w:r w:rsidRPr="00A80707">
        <w:rPr>
          <w:rFonts w:ascii="Arial" w:eastAsia="Times New Roman" w:hAnsi="Arial" w:cs="Arial"/>
          <w:vanish/>
          <w:sz w:val="16"/>
          <w:szCs w:val="16"/>
          <w:lang w:eastAsia="pl-PL"/>
        </w:rPr>
        <w:t>Dół formularza</w:t>
      </w:r>
    </w:p>
    <w:p w:rsidR="00A80707" w:rsidRPr="00A80707" w:rsidRDefault="00A80707" w:rsidP="00A80707">
      <w:pPr>
        <w:pBdr>
          <w:bottom w:val="single" w:sz="6" w:space="1" w:color="auto"/>
        </w:pBdr>
        <w:spacing w:after="0" w:line="240" w:lineRule="auto"/>
        <w:jc w:val="center"/>
        <w:rPr>
          <w:rFonts w:ascii="Arial" w:eastAsia="Times New Roman" w:hAnsi="Arial" w:cs="Arial"/>
          <w:vanish/>
          <w:sz w:val="16"/>
          <w:szCs w:val="16"/>
          <w:lang w:eastAsia="pl-PL"/>
        </w:rPr>
      </w:pPr>
      <w:r w:rsidRPr="00A80707">
        <w:rPr>
          <w:rFonts w:ascii="Arial" w:eastAsia="Times New Roman" w:hAnsi="Arial" w:cs="Arial"/>
          <w:vanish/>
          <w:sz w:val="16"/>
          <w:szCs w:val="16"/>
          <w:lang w:eastAsia="pl-PL"/>
        </w:rPr>
        <w:t>Początek formularza</w:t>
      </w:r>
    </w:p>
    <w:p w:rsidR="00A80707" w:rsidRPr="00A80707" w:rsidRDefault="00A80707" w:rsidP="00A80707">
      <w:pPr>
        <w:pBdr>
          <w:top w:val="single" w:sz="6" w:space="1" w:color="auto"/>
        </w:pBdr>
        <w:spacing w:after="0" w:line="240" w:lineRule="auto"/>
        <w:jc w:val="center"/>
        <w:rPr>
          <w:rFonts w:ascii="Arial" w:eastAsia="Times New Roman" w:hAnsi="Arial" w:cs="Arial"/>
          <w:vanish/>
          <w:sz w:val="16"/>
          <w:szCs w:val="16"/>
          <w:lang w:eastAsia="pl-PL"/>
        </w:rPr>
      </w:pPr>
      <w:r w:rsidRPr="00A80707">
        <w:rPr>
          <w:rFonts w:ascii="Arial" w:eastAsia="Times New Roman" w:hAnsi="Arial" w:cs="Arial"/>
          <w:vanish/>
          <w:sz w:val="16"/>
          <w:szCs w:val="16"/>
          <w:lang w:eastAsia="pl-PL"/>
        </w:rPr>
        <w:t>Dół formularza</w:t>
      </w:r>
    </w:p>
    <w:p w:rsidR="00CB40B3" w:rsidRDefault="00CB40B3">
      <w:bookmarkStart w:id="0" w:name="_GoBack"/>
      <w:bookmarkEnd w:id="0"/>
    </w:p>
    <w:sectPr w:rsidR="00CB40B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707"/>
    <w:rsid w:val="00A80707"/>
    <w:rsid w:val="00CB40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160F43-7E6D-42EC-B47A-625BA3EB4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paragraph" w:styleId="Zagicieodgryformularza">
    <w:name w:val="HTML Top of Form"/>
    <w:basedOn w:val="Normalny"/>
    <w:next w:val="Normalny"/>
    <w:link w:val="ZagicieodgryformularzaZnak"/>
    <w:hidden/>
    <w:uiPriority w:val="99"/>
    <w:semiHidden/>
    <w:unhideWhenUsed/>
    <w:rsid w:val="00A80707"/>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A80707"/>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A80707"/>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A80707"/>
    <w:rPr>
      <w:rFonts w:ascii="Arial" w:eastAsia="Times New Roman" w:hAnsi="Arial" w:cs="Arial"/>
      <w:vanish/>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5142725">
      <w:bodyDiv w:val="1"/>
      <w:marLeft w:val="0"/>
      <w:marRight w:val="0"/>
      <w:marTop w:val="0"/>
      <w:marBottom w:val="0"/>
      <w:divBdr>
        <w:top w:val="none" w:sz="0" w:space="0" w:color="auto"/>
        <w:left w:val="none" w:sz="0" w:space="0" w:color="auto"/>
        <w:bottom w:val="none" w:sz="0" w:space="0" w:color="auto"/>
        <w:right w:val="none" w:sz="0" w:space="0" w:color="auto"/>
      </w:divBdr>
      <w:divsChild>
        <w:div w:id="296834865">
          <w:marLeft w:val="0"/>
          <w:marRight w:val="0"/>
          <w:marTop w:val="0"/>
          <w:marBottom w:val="0"/>
          <w:divBdr>
            <w:top w:val="none" w:sz="0" w:space="0" w:color="auto"/>
            <w:left w:val="none" w:sz="0" w:space="0" w:color="auto"/>
            <w:bottom w:val="none" w:sz="0" w:space="0" w:color="auto"/>
            <w:right w:val="none" w:sz="0" w:space="0" w:color="auto"/>
          </w:divBdr>
          <w:divsChild>
            <w:div w:id="2128087953">
              <w:marLeft w:val="0"/>
              <w:marRight w:val="0"/>
              <w:marTop w:val="0"/>
              <w:marBottom w:val="0"/>
              <w:divBdr>
                <w:top w:val="none" w:sz="0" w:space="0" w:color="auto"/>
                <w:left w:val="none" w:sz="0" w:space="0" w:color="auto"/>
                <w:bottom w:val="none" w:sz="0" w:space="0" w:color="auto"/>
                <w:right w:val="none" w:sz="0" w:space="0" w:color="auto"/>
              </w:divBdr>
              <w:divsChild>
                <w:div w:id="332874303">
                  <w:marLeft w:val="0"/>
                  <w:marRight w:val="0"/>
                  <w:marTop w:val="0"/>
                  <w:marBottom w:val="0"/>
                  <w:divBdr>
                    <w:top w:val="none" w:sz="0" w:space="0" w:color="auto"/>
                    <w:left w:val="none" w:sz="0" w:space="0" w:color="auto"/>
                    <w:bottom w:val="none" w:sz="0" w:space="0" w:color="auto"/>
                    <w:right w:val="none" w:sz="0" w:space="0" w:color="auto"/>
                  </w:divBdr>
                </w:div>
                <w:div w:id="87042895">
                  <w:marLeft w:val="0"/>
                  <w:marRight w:val="0"/>
                  <w:marTop w:val="0"/>
                  <w:marBottom w:val="0"/>
                  <w:divBdr>
                    <w:top w:val="none" w:sz="0" w:space="0" w:color="auto"/>
                    <w:left w:val="none" w:sz="0" w:space="0" w:color="auto"/>
                    <w:bottom w:val="none" w:sz="0" w:space="0" w:color="auto"/>
                    <w:right w:val="none" w:sz="0" w:space="0" w:color="auto"/>
                  </w:divBdr>
                </w:div>
                <w:div w:id="801263373">
                  <w:marLeft w:val="0"/>
                  <w:marRight w:val="0"/>
                  <w:marTop w:val="0"/>
                  <w:marBottom w:val="0"/>
                  <w:divBdr>
                    <w:top w:val="none" w:sz="0" w:space="0" w:color="auto"/>
                    <w:left w:val="none" w:sz="0" w:space="0" w:color="auto"/>
                    <w:bottom w:val="none" w:sz="0" w:space="0" w:color="auto"/>
                    <w:right w:val="none" w:sz="0" w:space="0" w:color="auto"/>
                  </w:divBdr>
                  <w:divsChild>
                    <w:div w:id="446507779">
                      <w:marLeft w:val="0"/>
                      <w:marRight w:val="0"/>
                      <w:marTop w:val="0"/>
                      <w:marBottom w:val="0"/>
                      <w:divBdr>
                        <w:top w:val="none" w:sz="0" w:space="0" w:color="auto"/>
                        <w:left w:val="none" w:sz="0" w:space="0" w:color="auto"/>
                        <w:bottom w:val="none" w:sz="0" w:space="0" w:color="auto"/>
                        <w:right w:val="none" w:sz="0" w:space="0" w:color="auto"/>
                      </w:divBdr>
                    </w:div>
                  </w:divsChild>
                </w:div>
                <w:div w:id="1079444460">
                  <w:marLeft w:val="0"/>
                  <w:marRight w:val="0"/>
                  <w:marTop w:val="0"/>
                  <w:marBottom w:val="0"/>
                  <w:divBdr>
                    <w:top w:val="none" w:sz="0" w:space="0" w:color="auto"/>
                    <w:left w:val="none" w:sz="0" w:space="0" w:color="auto"/>
                    <w:bottom w:val="none" w:sz="0" w:space="0" w:color="auto"/>
                    <w:right w:val="none" w:sz="0" w:space="0" w:color="auto"/>
                  </w:divBdr>
                  <w:divsChild>
                    <w:div w:id="1033653058">
                      <w:marLeft w:val="0"/>
                      <w:marRight w:val="0"/>
                      <w:marTop w:val="0"/>
                      <w:marBottom w:val="0"/>
                      <w:divBdr>
                        <w:top w:val="none" w:sz="0" w:space="0" w:color="auto"/>
                        <w:left w:val="none" w:sz="0" w:space="0" w:color="auto"/>
                        <w:bottom w:val="none" w:sz="0" w:space="0" w:color="auto"/>
                        <w:right w:val="none" w:sz="0" w:space="0" w:color="auto"/>
                      </w:divBdr>
                    </w:div>
                  </w:divsChild>
                </w:div>
                <w:div w:id="2070885715">
                  <w:marLeft w:val="0"/>
                  <w:marRight w:val="0"/>
                  <w:marTop w:val="0"/>
                  <w:marBottom w:val="0"/>
                  <w:divBdr>
                    <w:top w:val="none" w:sz="0" w:space="0" w:color="auto"/>
                    <w:left w:val="none" w:sz="0" w:space="0" w:color="auto"/>
                    <w:bottom w:val="none" w:sz="0" w:space="0" w:color="auto"/>
                    <w:right w:val="none" w:sz="0" w:space="0" w:color="auto"/>
                  </w:divBdr>
                  <w:divsChild>
                    <w:div w:id="1956666961">
                      <w:marLeft w:val="0"/>
                      <w:marRight w:val="0"/>
                      <w:marTop w:val="0"/>
                      <w:marBottom w:val="0"/>
                      <w:divBdr>
                        <w:top w:val="none" w:sz="0" w:space="0" w:color="auto"/>
                        <w:left w:val="none" w:sz="0" w:space="0" w:color="auto"/>
                        <w:bottom w:val="none" w:sz="0" w:space="0" w:color="auto"/>
                        <w:right w:val="none" w:sz="0" w:space="0" w:color="auto"/>
                      </w:divBdr>
                    </w:div>
                    <w:div w:id="1950971905">
                      <w:marLeft w:val="0"/>
                      <w:marRight w:val="0"/>
                      <w:marTop w:val="0"/>
                      <w:marBottom w:val="0"/>
                      <w:divBdr>
                        <w:top w:val="none" w:sz="0" w:space="0" w:color="auto"/>
                        <w:left w:val="none" w:sz="0" w:space="0" w:color="auto"/>
                        <w:bottom w:val="none" w:sz="0" w:space="0" w:color="auto"/>
                        <w:right w:val="none" w:sz="0" w:space="0" w:color="auto"/>
                      </w:divBdr>
                    </w:div>
                    <w:div w:id="1822427756">
                      <w:marLeft w:val="0"/>
                      <w:marRight w:val="0"/>
                      <w:marTop w:val="0"/>
                      <w:marBottom w:val="0"/>
                      <w:divBdr>
                        <w:top w:val="none" w:sz="0" w:space="0" w:color="auto"/>
                        <w:left w:val="none" w:sz="0" w:space="0" w:color="auto"/>
                        <w:bottom w:val="none" w:sz="0" w:space="0" w:color="auto"/>
                        <w:right w:val="none" w:sz="0" w:space="0" w:color="auto"/>
                      </w:divBdr>
                    </w:div>
                    <w:div w:id="1554540558">
                      <w:marLeft w:val="0"/>
                      <w:marRight w:val="0"/>
                      <w:marTop w:val="0"/>
                      <w:marBottom w:val="0"/>
                      <w:divBdr>
                        <w:top w:val="none" w:sz="0" w:space="0" w:color="auto"/>
                        <w:left w:val="none" w:sz="0" w:space="0" w:color="auto"/>
                        <w:bottom w:val="none" w:sz="0" w:space="0" w:color="auto"/>
                        <w:right w:val="none" w:sz="0" w:space="0" w:color="auto"/>
                      </w:divBdr>
                    </w:div>
                  </w:divsChild>
                </w:div>
                <w:div w:id="946229307">
                  <w:marLeft w:val="0"/>
                  <w:marRight w:val="0"/>
                  <w:marTop w:val="0"/>
                  <w:marBottom w:val="0"/>
                  <w:divBdr>
                    <w:top w:val="none" w:sz="0" w:space="0" w:color="auto"/>
                    <w:left w:val="none" w:sz="0" w:space="0" w:color="auto"/>
                    <w:bottom w:val="none" w:sz="0" w:space="0" w:color="auto"/>
                    <w:right w:val="none" w:sz="0" w:space="0" w:color="auto"/>
                  </w:divBdr>
                  <w:divsChild>
                    <w:div w:id="1123966092">
                      <w:marLeft w:val="0"/>
                      <w:marRight w:val="0"/>
                      <w:marTop w:val="0"/>
                      <w:marBottom w:val="0"/>
                      <w:divBdr>
                        <w:top w:val="none" w:sz="0" w:space="0" w:color="auto"/>
                        <w:left w:val="none" w:sz="0" w:space="0" w:color="auto"/>
                        <w:bottom w:val="none" w:sz="0" w:space="0" w:color="auto"/>
                        <w:right w:val="none" w:sz="0" w:space="0" w:color="auto"/>
                      </w:divBdr>
                    </w:div>
                    <w:div w:id="370108725">
                      <w:marLeft w:val="0"/>
                      <w:marRight w:val="0"/>
                      <w:marTop w:val="0"/>
                      <w:marBottom w:val="0"/>
                      <w:divBdr>
                        <w:top w:val="none" w:sz="0" w:space="0" w:color="auto"/>
                        <w:left w:val="none" w:sz="0" w:space="0" w:color="auto"/>
                        <w:bottom w:val="none" w:sz="0" w:space="0" w:color="auto"/>
                        <w:right w:val="none" w:sz="0" w:space="0" w:color="auto"/>
                      </w:divBdr>
                    </w:div>
                    <w:div w:id="1102216795">
                      <w:marLeft w:val="0"/>
                      <w:marRight w:val="0"/>
                      <w:marTop w:val="0"/>
                      <w:marBottom w:val="0"/>
                      <w:divBdr>
                        <w:top w:val="none" w:sz="0" w:space="0" w:color="auto"/>
                        <w:left w:val="none" w:sz="0" w:space="0" w:color="auto"/>
                        <w:bottom w:val="none" w:sz="0" w:space="0" w:color="auto"/>
                        <w:right w:val="none" w:sz="0" w:space="0" w:color="auto"/>
                      </w:divBdr>
                    </w:div>
                    <w:div w:id="186677358">
                      <w:marLeft w:val="0"/>
                      <w:marRight w:val="0"/>
                      <w:marTop w:val="0"/>
                      <w:marBottom w:val="0"/>
                      <w:divBdr>
                        <w:top w:val="none" w:sz="0" w:space="0" w:color="auto"/>
                        <w:left w:val="none" w:sz="0" w:space="0" w:color="auto"/>
                        <w:bottom w:val="none" w:sz="0" w:space="0" w:color="auto"/>
                        <w:right w:val="none" w:sz="0" w:space="0" w:color="auto"/>
                      </w:divBdr>
                    </w:div>
                    <w:div w:id="1195270466">
                      <w:marLeft w:val="0"/>
                      <w:marRight w:val="0"/>
                      <w:marTop w:val="0"/>
                      <w:marBottom w:val="0"/>
                      <w:divBdr>
                        <w:top w:val="none" w:sz="0" w:space="0" w:color="auto"/>
                        <w:left w:val="none" w:sz="0" w:space="0" w:color="auto"/>
                        <w:bottom w:val="none" w:sz="0" w:space="0" w:color="auto"/>
                        <w:right w:val="none" w:sz="0" w:space="0" w:color="auto"/>
                      </w:divBdr>
                    </w:div>
                    <w:div w:id="974020095">
                      <w:marLeft w:val="0"/>
                      <w:marRight w:val="0"/>
                      <w:marTop w:val="0"/>
                      <w:marBottom w:val="0"/>
                      <w:divBdr>
                        <w:top w:val="none" w:sz="0" w:space="0" w:color="auto"/>
                        <w:left w:val="none" w:sz="0" w:space="0" w:color="auto"/>
                        <w:bottom w:val="none" w:sz="0" w:space="0" w:color="auto"/>
                        <w:right w:val="none" w:sz="0" w:space="0" w:color="auto"/>
                      </w:divBdr>
                    </w:div>
                    <w:div w:id="313948236">
                      <w:marLeft w:val="0"/>
                      <w:marRight w:val="0"/>
                      <w:marTop w:val="0"/>
                      <w:marBottom w:val="0"/>
                      <w:divBdr>
                        <w:top w:val="none" w:sz="0" w:space="0" w:color="auto"/>
                        <w:left w:val="none" w:sz="0" w:space="0" w:color="auto"/>
                        <w:bottom w:val="none" w:sz="0" w:space="0" w:color="auto"/>
                        <w:right w:val="none" w:sz="0" w:space="0" w:color="auto"/>
                      </w:divBdr>
                    </w:div>
                  </w:divsChild>
                </w:div>
                <w:div w:id="268513799">
                  <w:marLeft w:val="0"/>
                  <w:marRight w:val="0"/>
                  <w:marTop w:val="0"/>
                  <w:marBottom w:val="0"/>
                  <w:divBdr>
                    <w:top w:val="none" w:sz="0" w:space="0" w:color="auto"/>
                    <w:left w:val="none" w:sz="0" w:space="0" w:color="auto"/>
                    <w:bottom w:val="none" w:sz="0" w:space="0" w:color="auto"/>
                    <w:right w:val="none" w:sz="0" w:space="0" w:color="auto"/>
                  </w:divBdr>
                  <w:divsChild>
                    <w:div w:id="306473935">
                      <w:marLeft w:val="0"/>
                      <w:marRight w:val="0"/>
                      <w:marTop w:val="0"/>
                      <w:marBottom w:val="0"/>
                      <w:divBdr>
                        <w:top w:val="none" w:sz="0" w:space="0" w:color="auto"/>
                        <w:left w:val="none" w:sz="0" w:space="0" w:color="auto"/>
                        <w:bottom w:val="none" w:sz="0" w:space="0" w:color="auto"/>
                        <w:right w:val="none" w:sz="0" w:space="0" w:color="auto"/>
                      </w:divBdr>
                    </w:div>
                    <w:div w:id="1955282625">
                      <w:marLeft w:val="0"/>
                      <w:marRight w:val="0"/>
                      <w:marTop w:val="0"/>
                      <w:marBottom w:val="0"/>
                      <w:divBdr>
                        <w:top w:val="none" w:sz="0" w:space="0" w:color="auto"/>
                        <w:left w:val="none" w:sz="0" w:space="0" w:color="auto"/>
                        <w:bottom w:val="none" w:sz="0" w:space="0" w:color="auto"/>
                        <w:right w:val="none" w:sz="0" w:space="0" w:color="auto"/>
                      </w:divBdr>
                    </w:div>
                  </w:divsChild>
                </w:div>
                <w:div w:id="299960142">
                  <w:marLeft w:val="0"/>
                  <w:marRight w:val="0"/>
                  <w:marTop w:val="0"/>
                  <w:marBottom w:val="0"/>
                  <w:divBdr>
                    <w:top w:val="none" w:sz="0" w:space="0" w:color="auto"/>
                    <w:left w:val="none" w:sz="0" w:space="0" w:color="auto"/>
                    <w:bottom w:val="none" w:sz="0" w:space="0" w:color="auto"/>
                    <w:right w:val="none" w:sz="0" w:space="0" w:color="auto"/>
                  </w:divBdr>
                  <w:divsChild>
                    <w:div w:id="1187521491">
                      <w:marLeft w:val="0"/>
                      <w:marRight w:val="0"/>
                      <w:marTop w:val="0"/>
                      <w:marBottom w:val="0"/>
                      <w:divBdr>
                        <w:top w:val="none" w:sz="0" w:space="0" w:color="auto"/>
                        <w:left w:val="none" w:sz="0" w:space="0" w:color="auto"/>
                        <w:bottom w:val="none" w:sz="0" w:space="0" w:color="auto"/>
                        <w:right w:val="none" w:sz="0" w:space="0" w:color="auto"/>
                      </w:divBdr>
                    </w:div>
                    <w:div w:id="1815482151">
                      <w:marLeft w:val="0"/>
                      <w:marRight w:val="0"/>
                      <w:marTop w:val="0"/>
                      <w:marBottom w:val="0"/>
                      <w:divBdr>
                        <w:top w:val="none" w:sz="0" w:space="0" w:color="auto"/>
                        <w:left w:val="none" w:sz="0" w:space="0" w:color="auto"/>
                        <w:bottom w:val="none" w:sz="0" w:space="0" w:color="auto"/>
                        <w:right w:val="none" w:sz="0" w:space="0" w:color="auto"/>
                      </w:divBdr>
                    </w:div>
                    <w:div w:id="1744453948">
                      <w:marLeft w:val="0"/>
                      <w:marRight w:val="0"/>
                      <w:marTop w:val="0"/>
                      <w:marBottom w:val="0"/>
                      <w:divBdr>
                        <w:top w:val="none" w:sz="0" w:space="0" w:color="auto"/>
                        <w:left w:val="none" w:sz="0" w:space="0" w:color="auto"/>
                        <w:bottom w:val="none" w:sz="0" w:space="0" w:color="auto"/>
                        <w:right w:val="none" w:sz="0" w:space="0" w:color="auto"/>
                      </w:divBdr>
                    </w:div>
                    <w:div w:id="1121656954">
                      <w:marLeft w:val="0"/>
                      <w:marRight w:val="0"/>
                      <w:marTop w:val="0"/>
                      <w:marBottom w:val="0"/>
                      <w:divBdr>
                        <w:top w:val="none" w:sz="0" w:space="0" w:color="auto"/>
                        <w:left w:val="none" w:sz="0" w:space="0" w:color="auto"/>
                        <w:bottom w:val="none" w:sz="0" w:space="0" w:color="auto"/>
                        <w:right w:val="none" w:sz="0" w:space="0" w:color="auto"/>
                      </w:divBdr>
                    </w:div>
                    <w:div w:id="2007703840">
                      <w:marLeft w:val="0"/>
                      <w:marRight w:val="0"/>
                      <w:marTop w:val="0"/>
                      <w:marBottom w:val="0"/>
                      <w:divBdr>
                        <w:top w:val="none" w:sz="0" w:space="0" w:color="auto"/>
                        <w:left w:val="none" w:sz="0" w:space="0" w:color="auto"/>
                        <w:bottom w:val="none" w:sz="0" w:space="0" w:color="auto"/>
                        <w:right w:val="none" w:sz="0" w:space="0" w:color="auto"/>
                      </w:divBdr>
                    </w:div>
                    <w:div w:id="1519276588">
                      <w:marLeft w:val="0"/>
                      <w:marRight w:val="0"/>
                      <w:marTop w:val="0"/>
                      <w:marBottom w:val="0"/>
                      <w:divBdr>
                        <w:top w:val="none" w:sz="0" w:space="0" w:color="auto"/>
                        <w:left w:val="none" w:sz="0" w:space="0" w:color="auto"/>
                        <w:bottom w:val="none" w:sz="0" w:space="0" w:color="auto"/>
                        <w:right w:val="none" w:sz="0" w:space="0" w:color="auto"/>
                      </w:divBdr>
                    </w:div>
                  </w:divsChild>
                </w:div>
                <w:div w:id="544634121">
                  <w:marLeft w:val="0"/>
                  <w:marRight w:val="0"/>
                  <w:marTop w:val="0"/>
                  <w:marBottom w:val="0"/>
                  <w:divBdr>
                    <w:top w:val="none" w:sz="0" w:space="0" w:color="auto"/>
                    <w:left w:val="none" w:sz="0" w:space="0" w:color="auto"/>
                    <w:bottom w:val="none" w:sz="0" w:space="0" w:color="auto"/>
                    <w:right w:val="none" w:sz="0" w:space="0" w:color="auto"/>
                  </w:divBdr>
                  <w:divsChild>
                    <w:div w:id="1200706589">
                      <w:marLeft w:val="0"/>
                      <w:marRight w:val="0"/>
                      <w:marTop w:val="0"/>
                      <w:marBottom w:val="0"/>
                      <w:divBdr>
                        <w:top w:val="none" w:sz="0" w:space="0" w:color="auto"/>
                        <w:left w:val="none" w:sz="0" w:space="0" w:color="auto"/>
                        <w:bottom w:val="none" w:sz="0" w:space="0" w:color="auto"/>
                        <w:right w:val="none" w:sz="0" w:space="0" w:color="auto"/>
                      </w:divBdr>
                    </w:div>
                    <w:div w:id="1830707848">
                      <w:marLeft w:val="0"/>
                      <w:marRight w:val="0"/>
                      <w:marTop w:val="0"/>
                      <w:marBottom w:val="0"/>
                      <w:divBdr>
                        <w:top w:val="none" w:sz="0" w:space="0" w:color="auto"/>
                        <w:left w:val="none" w:sz="0" w:space="0" w:color="auto"/>
                        <w:bottom w:val="none" w:sz="0" w:space="0" w:color="auto"/>
                        <w:right w:val="none" w:sz="0" w:space="0" w:color="auto"/>
                      </w:divBdr>
                    </w:div>
                    <w:div w:id="305670456">
                      <w:marLeft w:val="0"/>
                      <w:marRight w:val="0"/>
                      <w:marTop w:val="0"/>
                      <w:marBottom w:val="0"/>
                      <w:divBdr>
                        <w:top w:val="none" w:sz="0" w:space="0" w:color="auto"/>
                        <w:left w:val="none" w:sz="0" w:space="0" w:color="auto"/>
                        <w:bottom w:val="none" w:sz="0" w:space="0" w:color="auto"/>
                        <w:right w:val="none" w:sz="0" w:space="0" w:color="auto"/>
                      </w:divBdr>
                    </w:div>
                    <w:div w:id="1289165281">
                      <w:marLeft w:val="0"/>
                      <w:marRight w:val="0"/>
                      <w:marTop w:val="0"/>
                      <w:marBottom w:val="0"/>
                      <w:divBdr>
                        <w:top w:val="none" w:sz="0" w:space="0" w:color="auto"/>
                        <w:left w:val="none" w:sz="0" w:space="0" w:color="auto"/>
                        <w:bottom w:val="none" w:sz="0" w:space="0" w:color="auto"/>
                        <w:right w:val="none" w:sz="0" w:space="0" w:color="auto"/>
                      </w:divBdr>
                    </w:div>
                    <w:div w:id="1543395664">
                      <w:marLeft w:val="0"/>
                      <w:marRight w:val="0"/>
                      <w:marTop w:val="0"/>
                      <w:marBottom w:val="0"/>
                      <w:divBdr>
                        <w:top w:val="none" w:sz="0" w:space="0" w:color="auto"/>
                        <w:left w:val="none" w:sz="0" w:space="0" w:color="auto"/>
                        <w:bottom w:val="none" w:sz="0" w:space="0" w:color="auto"/>
                        <w:right w:val="none" w:sz="0" w:space="0" w:color="auto"/>
                      </w:divBdr>
                    </w:div>
                    <w:div w:id="1653292791">
                      <w:marLeft w:val="0"/>
                      <w:marRight w:val="0"/>
                      <w:marTop w:val="0"/>
                      <w:marBottom w:val="0"/>
                      <w:divBdr>
                        <w:top w:val="none" w:sz="0" w:space="0" w:color="auto"/>
                        <w:left w:val="none" w:sz="0" w:space="0" w:color="auto"/>
                        <w:bottom w:val="none" w:sz="0" w:space="0" w:color="auto"/>
                        <w:right w:val="none" w:sz="0" w:space="0" w:color="auto"/>
                      </w:divBdr>
                    </w:div>
                    <w:div w:id="297152295">
                      <w:marLeft w:val="0"/>
                      <w:marRight w:val="0"/>
                      <w:marTop w:val="0"/>
                      <w:marBottom w:val="0"/>
                      <w:divBdr>
                        <w:top w:val="none" w:sz="0" w:space="0" w:color="auto"/>
                        <w:left w:val="none" w:sz="0" w:space="0" w:color="auto"/>
                        <w:bottom w:val="none" w:sz="0" w:space="0" w:color="auto"/>
                        <w:right w:val="none" w:sz="0" w:space="0" w:color="auto"/>
                      </w:divBdr>
                    </w:div>
                    <w:div w:id="1590969773">
                      <w:marLeft w:val="0"/>
                      <w:marRight w:val="0"/>
                      <w:marTop w:val="0"/>
                      <w:marBottom w:val="0"/>
                      <w:divBdr>
                        <w:top w:val="none" w:sz="0" w:space="0" w:color="auto"/>
                        <w:left w:val="none" w:sz="0" w:space="0" w:color="auto"/>
                        <w:bottom w:val="none" w:sz="0" w:space="0" w:color="auto"/>
                        <w:right w:val="none" w:sz="0" w:space="0" w:color="auto"/>
                      </w:divBdr>
                    </w:div>
                  </w:divsChild>
                </w:div>
                <w:div w:id="35862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5784</Words>
  <Characters>34706</Characters>
  <Application>Microsoft Office Word</Application>
  <DocSecurity>0</DocSecurity>
  <Lines>289</Lines>
  <Paragraphs>80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Użytkownik systemu Windows</cp:lastModifiedBy>
  <cp:revision>1</cp:revision>
  <dcterms:created xsi:type="dcterms:W3CDTF">2019-04-18T08:21:00Z</dcterms:created>
  <dcterms:modified xsi:type="dcterms:W3CDTF">2019-04-18T08:22:00Z</dcterms:modified>
</cp:coreProperties>
</file>