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57D" w:rsidRPr="00E6257D" w:rsidRDefault="00E6257D" w:rsidP="00E6257D">
      <w:pPr>
        <w:pBdr>
          <w:bottom w:val="single" w:sz="6" w:space="1" w:color="auto"/>
        </w:pBdr>
        <w:spacing w:after="0" w:line="240" w:lineRule="auto"/>
        <w:jc w:val="center"/>
        <w:rPr>
          <w:rFonts w:ascii="Arial" w:eastAsia="Times New Roman" w:hAnsi="Arial" w:cs="Arial"/>
          <w:vanish/>
          <w:sz w:val="16"/>
          <w:szCs w:val="16"/>
          <w:lang w:eastAsia="pl-PL"/>
        </w:rPr>
      </w:pPr>
      <w:r w:rsidRPr="00E6257D">
        <w:rPr>
          <w:rFonts w:ascii="Arial" w:eastAsia="Times New Roman" w:hAnsi="Arial" w:cs="Arial"/>
          <w:vanish/>
          <w:sz w:val="16"/>
          <w:szCs w:val="16"/>
          <w:lang w:eastAsia="pl-PL"/>
        </w:rPr>
        <w:t>Początek formularza</w:t>
      </w:r>
    </w:p>
    <w:p w:rsidR="00E6257D" w:rsidRPr="00E6257D" w:rsidRDefault="00E6257D" w:rsidP="00E6257D">
      <w:pPr>
        <w:spacing w:after="24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Ogłoszenie nr 661818-N-2018 z dnia 2018-12-14 r. </w:t>
      </w:r>
    </w:p>
    <w:p w:rsidR="00E6257D" w:rsidRPr="00E6257D" w:rsidRDefault="00E6257D" w:rsidP="00E6257D">
      <w:pPr>
        <w:spacing w:after="0" w:line="240" w:lineRule="auto"/>
        <w:jc w:val="center"/>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Urząd Gminy Boleszkowice: Przebudowa Gminnego Ośrodka Kultury w Boleszkowicach</w:t>
      </w:r>
      <w:r w:rsidRPr="00E6257D">
        <w:rPr>
          <w:rFonts w:ascii="Times New Roman" w:eastAsia="Times New Roman" w:hAnsi="Times New Roman" w:cs="Times New Roman"/>
          <w:sz w:val="24"/>
          <w:szCs w:val="24"/>
          <w:lang w:eastAsia="pl-PL"/>
        </w:rPr>
        <w:br/>
        <w:t xml:space="preserve">OGŁOSZENIE O ZAMÓWIENIU - Roboty budowlane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Zamieszczanie ogłoszenia:</w:t>
      </w:r>
      <w:r w:rsidRPr="00E6257D">
        <w:rPr>
          <w:rFonts w:ascii="Times New Roman" w:eastAsia="Times New Roman" w:hAnsi="Times New Roman" w:cs="Times New Roman"/>
          <w:sz w:val="24"/>
          <w:szCs w:val="24"/>
          <w:lang w:eastAsia="pl-PL"/>
        </w:rPr>
        <w:t xml:space="preserve"> Zamieszczanie obowiązkowe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Ogłoszenie dotyczy:</w:t>
      </w:r>
      <w:r w:rsidRPr="00E6257D">
        <w:rPr>
          <w:rFonts w:ascii="Times New Roman" w:eastAsia="Times New Roman" w:hAnsi="Times New Roman" w:cs="Times New Roman"/>
          <w:sz w:val="24"/>
          <w:szCs w:val="24"/>
          <w:lang w:eastAsia="pl-PL"/>
        </w:rPr>
        <w:t xml:space="preserve"> Zamówienia publicznego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Tak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Nazwa projektu lub programu</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Kształtowanie przestrzeni publicznej w ramach poddziałania. Wsparcie inwestycji związanych z tworzeniem, ulepszeniem lub rozbudowa wszystkich rodzajów malej infrastruktury, </w:t>
      </w:r>
      <w:proofErr w:type="spellStart"/>
      <w:r w:rsidRPr="00E6257D">
        <w:rPr>
          <w:rFonts w:ascii="Times New Roman" w:eastAsia="Times New Roman" w:hAnsi="Times New Roman" w:cs="Times New Roman"/>
          <w:sz w:val="24"/>
          <w:szCs w:val="24"/>
          <w:lang w:eastAsia="pl-PL"/>
        </w:rPr>
        <w:t>wtym</w:t>
      </w:r>
      <w:proofErr w:type="spellEnd"/>
      <w:r w:rsidRPr="00E6257D">
        <w:rPr>
          <w:rFonts w:ascii="Times New Roman" w:eastAsia="Times New Roman" w:hAnsi="Times New Roman" w:cs="Times New Roman"/>
          <w:sz w:val="24"/>
          <w:szCs w:val="24"/>
          <w:lang w:eastAsia="pl-PL"/>
        </w:rPr>
        <w:t xml:space="preserve"> inwestycji w energię odnawialną i w oszczędzanie energii w ramach działania Podstawowe Usługi i Odnowa Wsi na obszarach wiejskich objętego PROW na lata 2014-2020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E6257D">
        <w:rPr>
          <w:rFonts w:ascii="Times New Roman" w:eastAsia="Times New Roman" w:hAnsi="Times New Roman" w:cs="Times New Roman"/>
          <w:sz w:val="24"/>
          <w:szCs w:val="24"/>
          <w:lang w:eastAsia="pl-PL"/>
        </w:rPr>
        <w:t>Pzp</w:t>
      </w:r>
      <w:proofErr w:type="spellEnd"/>
      <w:r w:rsidRPr="00E6257D">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u w:val="single"/>
          <w:lang w:eastAsia="pl-PL"/>
        </w:rPr>
        <w:t>SEKCJA I: ZAMAWIAJĄCY</w:t>
      </w:r>
      <w:r w:rsidRPr="00E6257D">
        <w:rPr>
          <w:rFonts w:ascii="Times New Roman" w:eastAsia="Times New Roman" w:hAnsi="Times New Roman" w:cs="Times New Roman"/>
          <w:sz w:val="24"/>
          <w:szCs w:val="24"/>
          <w:lang w:eastAsia="pl-PL"/>
        </w:rPr>
        <w:t xml:space="preserv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Postępowanie przeprowadza centralny zamawiający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Informacje na temat podmiotu któremu zamawiający powierzył/powierzyli prowadzenie postępowania:</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Postępowanie jest przeprowadzane wspólnie przez zamawiających</w:t>
      </w:r>
      <w:r w:rsidRPr="00E6257D">
        <w:rPr>
          <w:rFonts w:ascii="Times New Roman" w:eastAsia="Times New Roman" w:hAnsi="Times New Roman" w:cs="Times New Roman"/>
          <w:sz w:val="24"/>
          <w:szCs w:val="24"/>
          <w:lang w:eastAsia="pl-PL"/>
        </w:rPr>
        <w:t xml:space="preserv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Informacje dodatkowe:</w:t>
      </w:r>
      <w:r w:rsidRPr="00E6257D">
        <w:rPr>
          <w:rFonts w:ascii="Times New Roman" w:eastAsia="Times New Roman" w:hAnsi="Times New Roman" w:cs="Times New Roman"/>
          <w:sz w:val="24"/>
          <w:szCs w:val="24"/>
          <w:lang w:eastAsia="pl-PL"/>
        </w:rPr>
        <w:t xml:space="preserv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lastRenderedPageBreak/>
        <w:t xml:space="preserve">I. 1) NAZWA I ADRES: </w:t>
      </w:r>
      <w:r w:rsidRPr="00E6257D">
        <w:rPr>
          <w:rFonts w:ascii="Times New Roman" w:eastAsia="Times New Roman" w:hAnsi="Times New Roman" w:cs="Times New Roman"/>
          <w:sz w:val="24"/>
          <w:szCs w:val="24"/>
          <w:lang w:eastAsia="pl-PL"/>
        </w:rPr>
        <w:t xml:space="preserve">Urząd Gminy Boleszkowice, krajowy numer identyfikacyjny 53335700000, ul. ul. Świerczewskiego  24 , 74407   Boleszkowice, woj. zachodniopomorskie, państwo Polska, tel. 095 7606124 w. 43, e-mail boleszkowice@boleszkowice.pl, faks 957 606 135. </w:t>
      </w:r>
      <w:r w:rsidRPr="00E6257D">
        <w:rPr>
          <w:rFonts w:ascii="Times New Roman" w:eastAsia="Times New Roman" w:hAnsi="Times New Roman" w:cs="Times New Roman"/>
          <w:sz w:val="24"/>
          <w:szCs w:val="24"/>
          <w:lang w:eastAsia="pl-PL"/>
        </w:rPr>
        <w:br/>
        <w:t xml:space="preserve">Adres strony internetowej (URL): </w:t>
      </w:r>
      <w:r w:rsidRPr="00E6257D">
        <w:rPr>
          <w:rFonts w:ascii="Times New Roman" w:eastAsia="Times New Roman" w:hAnsi="Times New Roman" w:cs="Times New Roman"/>
          <w:sz w:val="24"/>
          <w:szCs w:val="24"/>
          <w:lang w:eastAsia="pl-PL"/>
        </w:rPr>
        <w:br/>
        <w:t xml:space="preserve">Adres profilu nabywcy: </w:t>
      </w:r>
      <w:r w:rsidRPr="00E6257D">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I. 2) RODZAJ ZAMAWIAJĄCEGO: </w:t>
      </w:r>
      <w:r w:rsidRPr="00E6257D">
        <w:rPr>
          <w:rFonts w:ascii="Times New Roman" w:eastAsia="Times New Roman" w:hAnsi="Times New Roman" w:cs="Times New Roman"/>
          <w:sz w:val="24"/>
          <w:szCs w:val="24"/>
          <w:lang w:eastAsia="pl-PL"/>
        </w:rPr>
        <w:t xml:space="preserve">Administracja samorządowa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I.3) WSPÓLNE UDZIELANIE ZAMÓWIENIA </w:t>
      </w:r>
      <w:r w:rsidRPr="00E6257D">
        <w:rPr>
          <w:rFonts w:ascii="Times New Roman" w:eastAsia="Times New Roman" w:hAnsi="Times New Roman" w:cs="Times New Roman"/>
          <w:b/>
          <w:bCs/>
          <w:i/>
          <w:iCs/>
          <w:sz w:val="24"/>
          <w:szCs w:val="24"/>
          <w:lang w:eastAsia="pl-PL"/>
        </w:rPr>
        <w:t>(jeżeli dotyczy)</w:t>
      </w:r>
      <w:r w:rsidRPr="00E6257D">
        <w:rPr>
          <w:rFonts w:ascii="Times New Roman" w:eastAsia="Times New Roman" w:hAnsi="Times New Roman" w:cs="Times New Roman"/>
          <w:b/>
          <w:bCs/>
          <w:sz w:val="24"/>
          <w:szCs w:val="24"/>
          <w:lang w:eastAsia="pl-PL"/>
        </w:rPr>
        <w:t xml:space="preserv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I.4) KOMUNIKACJA: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E6257D">
        <w:rPr>
          <w:rFonts w:ascii="Times New Roman" w:eastAsia="Times New Roman" w:hAnsi="Times New Roman" w:cs="Times New Roman"/>
          <w:sz w:val="24"/>
          <w:szCs w:val="24"/>
          <w:lang w:eastAsia="pl-PL"/>
        </w:rPr>
        <w:t xml:space="preserv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Tak </w:t>
      </w:r>
      <w:r w:rsidRPr="00E6257D">
        <w:rPr>
          <w:rFonts w:ascii="Times New Roman" w:eastAsia="Times New Roman" w:hAnsi="Times New Roman" w:cs="Times New Roman"/>
          <w:sz w:val="24"/>
          <w:szCs w:val="24"/>
          <w:lang w:eastAsia="pl-PL"/>
        </w:rPr>
        <w:br/>
        <w:t xml:space="preserve">http://www.bip.boleszkowice.pl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Oferty lub wnioski o dopuszczenie do udziału w postępowaniu należy przesyłać:</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Elektronicznie</w:t>
      </w:r>
      <w:r w:rsidRPr="00E6257D">
        <w:rPr>
          <w:rFonts w:ascii="Times New Roman" w:eastAsia="Times New Roman" w:hAnsi="Times New Roman" w:cs="Times New Roman"/>
          <w:sz w:val="24"/>
          <w:szCs w:val="24"/>
          <w:lang w:eastAsia="pl-PL"/>
        </w:rPr>
        <w:t xml:space="preserv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r w:rsidRPr="00E6257D">
        <w:rPr>
          <w:rFonts w:ascii="Times New Roman" w:eastAsia="Times New Roman" w:hAnsi="Times New Roman" w:cs="Times New Roman"/>
          <w:sz w:val="24"/>
          <w:szCs w:val="24"/>
          <w:lang w:eastAsia="pl-PL"/>
        </w:rPr>
        <w:br/>
        <w:t xml:space="preserve">adres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Nie </w:t>
      </w:r>
      <w:r w:rsidRPr="00E6257D">
        <w:rPr>
          <w:rFonts w:ascii="Times New Roman" w:eastAsia="Times New Roman" w:hAnsi="Times New Roman" w:cs="Times New Roman"/>
          <w:sz w:val="24"/>
          <w:szCs w:val="24"/>
          <w:lang w:eastAsia="pl-PL"/>
        </w:rPr>
        <w:br/>
        <w:t xml:space="preserve">Inny sposób: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Tak </w:t>
      </w:r>
      <w:r w:rsidRPr="00E6257D">
        <w:rPr>
          <w:rFonts w:ascii="Times New Roman" w:eastAsia="Times New Roman" w:hAnsi="Times New Roman" w:cs="Times New Roman"/>
          <w:sz w:val="24"/>
          <w:szCs w:val="24"/>
          <w:lang w:eastAsia="pl-PL"/>
        </w:rPr>
        <w:br/>
        <w:t xml:space="preserve">Inny sposób: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lastRenderedPageBreak/>
        <w:t xml:space="preserve">Zamawiający wymaga aby oferty zostały złożone w formie pisemnej </w:t>
      </w:r>
      <w:r w:rsidRPr="00E6257D">
        <w:rPr>
          <w:rFonts w:ascii="Times New Roman" w:eastAsia="Times New Roman" w:hAnsi="Times New Roman" w:cs="Times New Roman"/>
          <w:sz w:val="24"/>
          <w:szCs w:val="24"/>
          <w:lang w:eastAsia="pl-PL"/>
        </w:rPr>
        <w:br/>
        <w:t xml:space="preserve">Adres: </w:t>
      </w:r>
      <w:r w:rsidRPr="00E6257D">
        <w:rPr>
          <w:rFonts w:ascii="Times New Roman" w:eastAsia="Times New Roman" w:hAnsi="Times New Roman" w:cs="Times New Roman"/>
          <w:sz w:val="24"/>
          <w:szCs w:val="24"/>
          <w:lang w:eastAsia="pl-PL"/>
        </w:rPr>
        <w:br/>
        <w:t xml:space="preserve">Urząd Gminy Boleszkowice ul. Słoneczna 24, 74-407 Boleszkowice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E6257D">
        <w:rPr>
          <w:rFonts w:ascii="Times New Roman" w:eastAsia="Times New Roman" w:hAnsi="Times New Roman" w:cs="Times New Roman"/>
          <w:sz w:val="24"/>
          <w:szCs w:val="24"/>
          <w:lang w:eastAsia="pl-PL"/>
        </w:rPr>
        <w:t xml:space="preserv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r w:rsidRPr="00E6257D">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u w:val="single"/>
          <w:lang w:eastAsia="pl-PL"/>
        </w:rPr>
        <w:t xml:space="preserve">SEKCJA II: PRZEDMIOT ZAMÓWIENIA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II.1) Nazwa nadana zamówieniu przez zamawiającego: </w:t>
      </w:r>
      <w:r w:rsidRPr="00E6257D">
        <w:rPr>
          <w:rFonts w:ascii="Times New Roman" w:eastAsia="Times New Roman" w:hAnsi="Times New Roman" w:cs="Times New Roman"/>
          <w:sz w:val="24"/>
          <w:szCs w:val="24"/>
          <w:lang w:eastAsia="pl-PL"/>
        </w:rPr>
        <w:t xml:space="preserve">Przebudowa Gminnego Ośrodka Kultury w Boleszkowicach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Numer referencyjny: </w:t>
      </w:r>
      <w:r w:rsidRPr="00E6257D">
        <w:rPr>
          <w:rFonts w:ascii="Times New Roman" w:eastAsia="Times New Roman" w:hAnsi="Times New Roman" w:cs="Times New Roman"/>
          <w:sz w:val="24"/>
          <w:szCs w:val="24"/>
          <w:lang w:eastAsia="pl-PL"/>
        </w:rPr>
        <w:t xml:space="preserve">OŚGN.ZP.271.30.2018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E6257D" w:rsidRPr="00E6257D" w:rsidRDefault="00E6257D" w:rsidP="00E6257D">
      <w:pPr>
        <w:spacing w:after="0" w:line="240" w:lineRule="auto"/>
        <w:jc w:val="both"/>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II.2) Rodzaj zamówienia: </w:t>
      </w:r>
      <w:r w:rsidRPr="00E6257D">
        <w:rPr>
          <w:rFonts w:ascii="Times New Roman" w:eastAsia="Times New Roman" w:hAnsi="Times New Roman" w:cs="Times New Roman"/>
          <w:sz w:val="24"/>
          <w:szCs w:val="24"/>
          <w:lang w:eastAsia="pl-PL"/>
        </w:rPr>
        <w:t xml:space="preserve">Roboty budowlane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II.3) Informacja o możliwości składania ofert częściowych</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Zamówienie podzielone jest na części: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Oferty lub wnioski o dopuszczenie do udziału w postępowaniu można składać w odniesieniu do:</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II.4) Krótki opis przedmiotu zamówienia </w:t>
      </w:r>
      <w:r w:rsidRPr="00E6257D">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E6257D">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E6257D">
        <w:rPr>
          <w:rFonts w:ascii="Times New Roman" w:eastAsia="Times New Roman" w:hAnsi="Times New Roman" w:cs="Times New Roman"/>
          <w:sz w:val="24"/>
          <w:szCs w:val="24"/>
          <w:lang w:eastAsia="pl-PL"/>
        </w:rPr>
        <w:t xml:space="preserve">1) Przedmiotem zamówienia jest wykonanie robót budowlanych w celu przebudowy Gminnego Ośrodka Kultury w Boleszkowicach. 2) Szczegółowy opis przedmiotu zamówienia określa dokumentacja projektowa która stanowi Załącznik nr 8 do SIWZ. Dodatkowo Zamawiający zamieszcza pomocniczo przedmiar robót stanowiący Załącznik nr 9 do SIWZ. 3) Niedoszacowanie, pominięcie, ewentualnie brak pełnego rozpoznania przedmiotu zamówienia nie może stanowić podstawy do żądania przez Wykonawcę podwyższenia wynagrodzenia. 4) Zakres zamówienia został określony w dokumentach o których mowa w </w:t>
      </w:r>
      <w:proofErr w:type="spellStart"/>
      <w:r w:rsidRPr="00E6257D">
        <w:rPr>
          <w:rFonts w:ascii="Times New Roman" w:eastAsia="Times New Roman" w:hAnsi="Times New Roman" w:cs="Times New Roman"/>
          <w:sz w:val="24"/>
          <w:szCs w:val="24"/>
          <w:lang w:eastAsia="pl-PL"/>
        </w:rPr>
        <w:t>ppkt</w:t>
      </w:r>
      <w:proofErr w:type="spellEnd"/>
      <w:r w:rsidRPr="00E6257D">
        <w:rPr>
          <w:rFonts w:ascii="Times New Roman" w:eastAsia="Times New Roman" w:hAnsi="Times New Roman" w:cs="Times New Roman"/>
          <w:sz w:val="24"/>
          <w:szCs w:val="24"/>
          <w:lang w:eastAsia="pl-PL"/>
        </w:rPr>
        <w:t xml:space="preserve"> 2). W ramach zamówienia Wykonawca będzie zobowiązany wykonać w szczególności następujące prace: A. DACH Wymiana pokrycia dachu - 347,49 m2 wymiana: a) pokrycia z blachy trapezowej na blachodachówkę wraz z izolacją; b) </w:t>
      </w:r>
      <w:proofErr w:type="spellStart"/>
      <w:r w:rsidRPr="00E6257D">
        <w:rPr>
          <w:rFonts w:ascii="Times New Roman" w:eastAsia="Times New Roman" w:hAnsi="Times New Roman" w:cs="Times New Roman"/>
          <w:sz w:val="24"/>
          <w:szCs w:val="24"/>
          <w:lang w:eastAsia="pl-PL"/>
        </w:rPr>
        <w:t>łacenia</w:t>
      </w:r>
      <w:proofErr w:type="spellEnd"/>
      <w:r w:rsidRPr="00E6257D">
        <w:rPr>
          <w:rFonts w:ascii="Times New Roman" w:eastAsia="Times New Roman" w:hAnsi="Times New Roman" w:cs="Times New Roman"/>
          <w:sz w:val="24"/>
          <w:szCs w:val="24"/>
          <w:lang w:eastAsia="pl-PL"/>
        </w:rPr>
        <w:t xml:space="preserve"> dachu w 50 % - 173,75 m2; c) elementów konstrukcji drewnianej dachu – 37,5 m; d) obróbek blacharskich wraz z parapetami zewnętrznymi – 126,47 m2 ; e) rynny 12 cm - 48,5 m i rury spustowe o śr. 10 cm – 16,5 m; f) przewodów instalacji odgromowej – </w:t>
      </w:r>
      <w:r w:rsidRPr="00E6257D">
        <w:rPr>
          <w:rFonts w:ascii="Times New Roman" w:eastAsia="Times New Roman" w:hAnsi="Times New Roman" w:cs="Times New Roman"/>
          <w:sz w:val="24"/>
          <w:szCs w:val="24"/>
          <w:lang w:eastAsia="pl-PL"/>
        </w:rPr>
        <w:lastRenderedPageBreak/>
        <w:t xml:space="preserve">144,5 m; g) przemurowanie kominów z cegły – 1,31 m3; h) docieplenie dachu wełną mineralną wraz z podsufitką z desek – 347,49 m2; i) wywiezienie materiałów z rozbiórek – 27,76 m3. B. PODDASZE - 189,48 m2: wymiana: a) stolarki okiennej PVC – 0,92 m2; b) podłogi ślepej wraz z ociepleniem – 189,48 m2; c) schodów drewnianych o szer. 110 cm – 6 stopni; wykonanie : a) izolacji przeciwwilgociowej, ognioochronnej i odgrzybiającej – 696,33 m2; b) naprawy tynków z przemurowaniem ścianek z cegieł – 31,85 m2; c) wywiezienie materiałów z rozbiórek – 27,62 m3. C. ELEWACJA WRAZ Z OCIEPLENIEM - 280,21 m2: - wykonanie: a) ocieplenia płytami styropianowymi wraz z cokołem – 280,21 m2; b) cienkowarstwowego tynku mineralnego wraz z malowaniem – 280,21 m2; c) opaski betonowej – 10,75 m2 ; - wymiana: a) parapetów zewnętrznych z blachy – 4,8 m2; b) stolarki okiennej – 1,98 m2 i drzwiowej – 2,05 m2; c) schody betonowe – 0,18 m3 wraz z okładziną z płytek – 4,3 m2; d) cokołu z płytek klinkierowych – 21,84 m2; e) wywiezienie materiałów z rozbiórek – 1,61 m3. D. SCENA - 18,90 m2: a) rozbiórka części sceny wraz z wymianą posadzki – 23,05 m2; b) wymiana stopni schodowych – 3 stopnie; c) wymiana drewnianych okładzin ścian i sufitu z naprawa tynków – 199,4 m2 ; d) wymiana stolarki drzwiowej – 1,4 m2; e) wymiana podłóg z wykładziną z tworzywa sztucznego – 21,51 m2; f) gładzi gipsowych wraz z malowaniem – 62,76m2; g) wywiezienie materiałów z rozbiórek -14,3 m. E. POMIESZCZENIE ŚWIETLICY - 136,64 m2: a) wymiana podsufitki z elementów drewnianych na płyty gipsowo-kartonowe – 136,64 m2; b) usuniecie starej farby z wykonaniem gładzi gipsowych wraz z malowaniem – 161,31 m2; c) wywiezienie materiałów z rozbiórek – 20,5 m3. F. WEJŚCIE - 8,50 m2 a) wymiana posadzki z płytek terakotowych wraz z izolacją i posadzką betonową – 8,5 m2; b) usuniecie starej farby z wykonaniem gładzi gipsowych wraz z malowaniem – 40,66 m2; c) wywiezienie materiałów z rozbiórek -1,7 m3. G. POMIESZCZENIA WC - 4,88 m2: a) wymiana okładzin ścian z płytek - 26,74 m2; b) wymiana stolarki okiennej – 0,48 m2 i drzwiowej – 2,8 m2; c) usuniecie starej farby z wykonaniem gładzi gipsowych wraz z malowaniem – 22,62 m2; d) wymiana posadzki z płytek terakotowych wraz z izolacją i posadzką betonową – 4,88 m2; e) wywiezienie materiałów z rozbiórek – 0,45 m3. H. POMIESZCZENIE GOSPODARCZE - 2,25 m2: a) usuniecie starej farby z wykonaniem gładzi gipsowych wraz z malowaniem – 15,75 m2; b) wywiezienie materiałów z rozbiórek – 0,32 m3. I. KLATKA SCHODOWA - 9,45 m2: a) wymiana podłogi wraz z wykładziną z tworzywa sztucznego – 11,39 m2; b) usuniecie starej farby z wykonaniem gładzi gipsowych wraz z malowaniem – 59,12 m2; c) wywiezienie materiałów z rozbiórek – 1,18 m3. J. KUCHNIA - 28,39 m2: a) usuniecie starej farby z wykonaniem gładzi gipsowych wraz z malowaniem – 89,49 m2; b) wywiezienie materiałów z rozbiórek – 0,89 m3. K. KOTŁOWNIA - 32,42 m2: a) wymiana schodów betonowych – 2,09 m3; b) wymiana stolarki okiennej – 1,02 m2; c) wymiana posadzki bet. z okładziną z płytek terakotowych wraz z izolacją – 35,99 m2; d) uzupełnienie ścianek murowanych – 36,9 m2; e) usuniecie starej farby z wykonaniem gładzi gipsowych wraz z malowaniem – 39,21m2; f) uzupełnienie tynków wraz z umocnieniem tynków na ścianach i sufitach siatką tynkarską 88,41 m2; g) licowanie ścian płytkami lastrykowymi 49,2 m2; h) wywiezienie materiałów z rozbiórek – 3,57 m3. L. INSTALACJE KANALIZACYJNE - wymiana: a) kratek wentylacyjnych - 6 szt.; b) umywalek – 1 </w:t>
      </w:r>
      <w:proofErr w:type="spellStart"/>
      <w:r w:rsidRPr="00E6257D">
        <w:rPr>
          <w:rFonts w:ascii="Times New Roman" w:eastAsia="Times New Roman" w:hAnsi="Times New Roman" w:cs="Times New Roman"/>
          <w:sz w:val="24"/>
          <w:szCs w:val="24"/>
          <w:lang w:eastAsia="pl-PL"/>
        </w:rPr>
        <w:t>kpl</w:t>
      </w:r>
      <w:proofErr w:type="spellEnd"/>
      <w:r w:rsidRPr="00E6257D">
        <w:rPr>
          <w:rFonts w:ascii="Times New Roman" w:eastAsia="Times New Roman" w:hAnsi="Times New Roman" w:cs="Times New Roman"/>
          <w:sz w:val="24"/>
          <w:szCs w:val="24"/>
          <w:lang w:eastAsia="pl-PL"/>
        </w:rPr>
        <w:t xml:space="preserve">; c) muszli ustępów kompaktów – 2 </w:t>
      </w:r>
      <w:proofErr w:type="spellStart"/>
      <w:r w:rsidRPr="00E6257D">
        <w:rPr>
          <w:rFonts w:ascii="Times New Roman" w:eastAsia="Times New Roman" w:hAnsi="Times New Roman" w:cs="Times New Roman"/>
          <w:sz w:val="24"/>
          <w:szCs w:val="24"/>
          <w:lang w:eastAsia="pl-PL"/>
        </w:rPr>
        <w:t>kpl</w:t>
      </w:r>
      <w:proofErr w:type="spellEnd"/>
      <w:r w:rsidRPr="00E6257D">
        <w:rPr>
          <w:rFonts w:ascii="Times New Roman" w:eastAsia="Times New Roman" w:hAnsi="Times New Roman" w:cs="Times New Roman"/>
          <w:sz w:val="24"/>
          <w:szCs w:val="24"/>
          <w:lang w:eastAsia="pl-PL"/>
        </w:rPr>
        <w:t xml:space="preserve">; d) rur PVC wraz z kształtkami, czyszczakami - 2 szt. i rurą wywiewną o średnicy 50 – 100 mm – 14,0 m, ; e) wpustów podłogowych – 2 szt.; f) zlewu w kotłowni – 1 </w:t>
      </w:r>
      <w:proofErr w:type="spellStart"/>
      <w:r w:rsidRPr="00E6257D">
        <w:rPr>
          <w:rFonts w:ascii="Times New Roman" w:eastAsia="Times New Roman" w:hAnsi="Times New Roman" w:cs="Times New Roman"/>
          <w:sz w:val="24"/>
          <w:szCs w:val="24"/>
          <w:lang w:eastAsia="pl-PL"/>
        </w:rPr>
        <w:t>kpl</w:t>
      </w:r>
      <w:proofErr w:type="spellEnd"/>
      <w:r w:rsidRPr="00E6257D">
        <w:rPr>
          <w:rFonts w:ascii="Times New Roman" w:eastAsia="Times New Roman" w:hAnsi="Times New Roman" w:cs="Times New Roman"/>
          <w:sz w:val="24"/>
          <w:szCs w:val="24"/>
          <w:lang w:eastAsia="pl-PL"/>
        </w:rPr>
        <w:t xml:space="preserve">; g) obudowa rur płytami gipsowo-kartonowymi – 3,5 m2. M. INSTALACJE WODOCIĄGOWE - wymiana: a) rurociągów wraz z kształtkami i izolacją o śr. 20 mm – 5 m oraz zaworami przelotowymi o śr. 20 mm – 2 szt.; b) baterii umywalkowych – 1 szt.; c) podgrzewacza wody 5 l – 1 </w:t>
      </w:r>
      <w:proofErr w:type="spellStart"/>
      <w:r w:rsidRPr="00E6257D">
        <w:rPr>
          <w:rFonts w:ascii="Times New Roman" w:eastAsia="Times New Roman" w:hAnsi="Times New Roman" w:cs="Times New Roman"/>
          <w:sz w:val="24"/>
          <w:szCs w:val="24"/>
          <w:lang w:eastAsia="pl-PL"/>
        </w:rPr>
        <w:t>kpl</w:t>
      </w:r>
      <w:proofErr w:type="spellEnd"/>
      <w:r w:rsidRPr="00E6257D">
        <w:rPr>
          <w:rFonts w:ascii="Times New Roman" w:eastAsia="Times New Roman" w:hAnsi="Times New Roman" w:cs="Times New Roman"/>
          <w:sz w:val="24"/>
          <w:szCs w:val="24"/>
          <w:lang w:eastAsia="pl-PL"/>
        </w:rPr>
        <w:t xml:space="preserve">. N. INSTALACJE CENTRALNEGO OGRZEWANIA - wymiana: a) rurociągów stalowych na miedziane o śr. 15-32 mm wraz z osprzętem i izolacją – 176 m: b) grzejników płytowych stalowych GP-2 660 – 1600 mm -8 </w:t>
      </w:r>
      <w:proofErr w:type="spellStart"/>
      <w:r w:rsidRPr="00E6257D">
        <w:rPr>
          <w:rFonts w:ascii="Times New Roman" w:eastAsia="Times New Roman" w:hAnsi="Times New Roman" w:cs="Times New Roman"/>
          <w:sz w:val="24"/>
          <w:szCs w:val="24"/>
          <w:lang w:eastAsia="pl-PL"/>
        </w:rPr>
        <w:t>kpl</w:t>
      </w:r>
      <w:proofErr w:type="spellEnd"/>
      <w:r w:rsidRPr="00E6257D">
        <w:rPr>
          <w:rFonts w:ascii="Times New Roman" w:eastAsia="Times New Roman" w:hAnsi="Times New Roman" w:cs="Times New Roman"/>
          <w:sz w:val="24"/>
          <w:szCs w:val="24"/>
          <w:lang w:eastAsia="pl-PL"/>
        </w:rPr>
        <w:t xml:space="preserve">; c) pompy cyrkulacyjnej o śr. 32 mm – 1 </w:t>
      </w:r>
      <w:proofErr w:type="spellStart"/>
      <w:r w:rsidRPr="00E6257D">
        <w:rPr>
          <w:rFonts w:ascii="Times New Roman" w:eastAsia="Times New Roman" w:hAnsi="Times New Roman" w:cs="Times New Roman"/>
          <w:sz w:val="24"/>
          <w:szCs w:val="24"/>
          <w:lang w:eastAsia="pl-PL"/>
        </w:rPr>
        <w:t>kpl</w:t>
      </w:r>
      <w:proofErr w:type="spellEnd"/>
      <w:r w:rsidRPr="00E6257D">
        <w:rPr>
          <w:rFonts w:ascii="Times New Roman" w:eastAsia="Times New Roman" w:hAnsi="Times New Roman" w:cs="Times New Roman"/>
          <w:sz w:val="24"/>
          <w:szCs w:val="24"/>
          <w:lang w:eastAsia="pl-PL"/>
        </w:rPr>
        <w:t xml:space="preserve">; d) </w:t>
      </w:r>
      <w:r w:rsidRPr="00E6257D">
        <w:rPr>
          <w:rFonts w:ascii="Times New Roman" w:eastAsia="Times New Roman" w:hAnsi="Times New Roman" w:cs="Times New Roman"/>
          <w:sz w:val="24"/>
          <w:szCs w:val="24"/>
          <w:lang w:eastAsia="pl-PL"/>
        </w:rPr>
        <w:lastRenderedPageBreak/>
        <w:t xml:space="preserve">urządzenia schładzającego na piecu c.o. – 1 </w:t>
      </w:r>
      <w:proofErr w:type="spellStart"/>
      <w:r w:rsidRPr="00E6257D">
        <w:rPr>
          <w:rFonts w:ascii="Times New Roman" w:eastAsia="Times New Roman" w:hAnsi="Times New Roman" w:cs="Times New Roman"/>
          <w:sz w:val="24"/>
          <w:szCs w:val="24"/>
          <w:lang w:eastAsia="pl-PL"/>
        </w:rPr>
        <w:t>kpl</w:t>
      </w:r>
      <w:proofErr w:type="spellEnd"/>
      <w:r w:rsidRPr="00E6257D">
        <w:rPr>
          <w:rFonts w:ascii="Times New Roman" w:eastAsia="Times New Roman" w:hAnsi="Times New Roman" w:cs="Times New Roman"/>
          <w:sz w:val="24"/>
          <w:szCs w:val="24"/>
          <w:lang w:eastAsia="pl-PL"/>
        </w:rPr>
        <w:t xml:space="preserve">; e) obudowa rur płytami gipsowo-kartonowymi – 18,0 m2. O. INSTALACJE ELEKTRYCZNE - wymiana: a) przewodów podtynkowych wraz z puszkami i robotami przy bruzdach – 565 m; b) opraw oświetleniowych – 50 </w:t>
      </w:r>
      <w:proofErr w:type="spellStart"/>
      <w:r w:rsidRPr="00E6257D">
        <w:rPr>
          <w:rFonts w:ascii="Times New Roman" w:eastAsia="Times New Roman" w:hAnsi="Times New Roman" w:cs="Times New Roman"/>
          <w:sz w:val="24"/>
          <w:szCs w:val="24"/>
          <w:lang w:eastAsia="pl-PL"/>
        </w:rPr>
        <w:t>kpl</w:t>
      </w:r>
      <w:proofErr w:type="spellEnd"/>
      <w:r w:rsidRPr="00E6257D">
        <w:rPr>
          <w:rFonts w:ascii="Times New Roman" w:eastAsia="Times New Roman" w:hAnsi="Times New Roman" w:cs="Times New Roman"/>
          <w:sz w:val="24"/>
          <w:szCs w:val="24"/>
          <w:lang w:eastAsia="pl-PL"/>
        </w:rPr>
        <w:t xml:space="preserve">; c) gniazd, włączników – 67 szt.; d) tablicy licznikowej z bezpiecznikami – 1 </w:t>
      </w:r>
      <w:proofErr w:type="spellStart"/>
      <w:r w:rsidRPr="00E6257D">
        <w:rPr>
          <w:rFonts w:ascii="Times New Roman" w:eastAsia="Times New Roman" w:hAnsi="Times New Roman" w:cs="Times New Roman"/>
          <w:sz w:val="24"/>
          <w:szCs w:val="24"/>
          <w:lang w:eastAsia="pl-PL"/>
        </w:rPr>
        <w:t>kpl</w:t>
      </w:r>
      <w:proofErr w:type="spellEnd"/>
      <w:r w:rsidRPr="00E6257D">
        <w:rPr>
          <w:rFonts w:ascii="Times New Roman" w:eastAsia="Times New Roman" w:hAnsi="Times New Roman" w:cs="Times New Roman"/>
          <w:sz w:val="24"/>
          <w:szCs w:val="24"/>
          <w:lang w:eastAsia="pl-PL"/>
        </w:rPr>
        <w:t xml:space="preserve">; e) wykonanie pomiarów sprawdzających – 3 pomiary. „Wykonawca, który złoży najkorzystniejsza ofertę najpóźniej w dniu zawarcia umowy przedłoży szczegółowy Kosztorys.”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II.5) Główny kod CPV: </w:t>
      </w:r>
      <w:r w:rsidRPr="00E6257D">
        <w:rPr>
          <w:rFonts w:ascii="Times New Roman" w:eastAsia="Times New Roman" w:hAnsi="Times New Roman" w:cs="Times New Roman"/>
          <w:sz w:val="24"/>
          <w:szCs w:val="24"/>
          <w:lang w:eastAsia="pl-PL"/>
        </w:rPr>
        <w:t xml:space="preserve">45210000-2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Dodatkowe kody CPV:</w:t>
      </w:r>
      <w:r w:rsidRPr="00E6257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Kod CPV</w:t>
            </w:r>
          </w:p>
        </w:tc>
      </w:tr>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45212300-9</w:t>
            </w:r>
          </w:p>
        </w:tc>
      </w:tr>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45261000-4</w:t>
            </w:r>
          </w:p>
        </w:tc>
      </w:tr>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45440000-3</w:t>
            </w:r>
          </w:p>
        </w:tc>
      </w:tr>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45330000-9</w:t>
            </w:r>
          </w:p>
        </w:tc>
      </w:tr>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45430000-0</w:t>
            </w:r>
          </w:p>
        </w:tc>
      </w:tr>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45311000-0</w:t>
            </w:r>
          </w:p>
        </w:tc>
      </w:tr>
    </w:tbl>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II.6) Całkowita wartość zamówienia </w:t>
      </w:r>
      <w:r w:rsidRPr="00E6257D">
        <w:rPr>
          <w:rFonts w:ascii="Times New Roman" w:eastAsia="Times New Roman" w:hAnsi="Times New Roman" w:cs="Times New Roman"/>
          <w:i/>
          <w:iCs/>
          <w:sz w:val="24"/>
          <w:szCs w:val="24"/>
          <w:lang w:eastAsia="pl-PL"/>
        </w:rPr>
        <w:t>(jeżeli zamawiający podaje informacje o wartości zamówienia)</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Wartość bez VAT: </w:t>
      </w:r>
      <w:r w:rsidRPr="00E6257D">
        <w:rPr>
          <w:rFonts w:ascii="Times New Roman" w:eastAsia="Times New Roman" w:hAnsi="Times New Roman" w:cs="Times New Roman"/>
          <w:sz w:val="24"/>
          <w:szCs w:val="24"/>
          <w:lang w:eastAsia="pl-PL"/>
        </w:rPr>
        <w:br/>
        <w:t xml:space="preserve">Waluta: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E6257D">
        <w:rPr>
          <w:rFonts w:ascii="Times New Roman" w:eastAsia="Times New Roman" w:hAnsi="Times New Roman" w:cs="Times New Roman"/>
          <w:sz w:val="24"/>
          <w:szCs w:val="24"/>
          <w:lang w:eastAsia="pl-PL"/>
        </w:rPr>
        <w:t xml:space="preserv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E6257D">
        <w:rPr>
          <w:rFonts w:ascii="Times New Roman" w:eastAsia="Times New Roman" w:hAnsi="Times New Roman" w:cs="Times New Roman"/>
          <w:b/>
          <w:bCs/>
          <w:sz w:val="24"/>
          <w:szCs w:val="24"/>
          <w:lang w:eastAsia="pl-PL"/>
        </w:rPr>
        <w:t>Pzp</w:t>
      </w:r>
      <w:proofErr w:type="spellEnd"/>
      <w:r w:rsidRPr="00E6257D">
        <w:rPr>
          <w:rFonts w:ascii="Times New Roman" w:eastAsia="Times New Roman" w:hAnsi="Times New Roman" w:cs="Times New Roman"/>
          <w:b/>
          <w:bCs/>
          <w:sz w:val="24"/>
          <w:szCs w:val="24"/>
          <w:lang w:eastAsia="pl-PL"/>
        </w:rPr>
        <w:t xml:space="preserve">: </w:t>
      </w:r>
      <w:r w:rsidRPr="00E6257D">
        <w:rPr>
          <w:rFonts w:ascii="Times New Roman" w:eastAsia="Times New Roman" w:hAnsi="Times New Roman" w:cs="Times New Roman"/>
          <w:sz w:val="24"/>
          <w:szCs w:val="24"/>
          <w:lang w:eastAsia="pl-PL"/>
        </w:rPr>
        <w:t xml:space="preserve">Nie </w:t>
      </w:r>
      <w:r w:rsidRPr="00E6257D">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E6257D">
        <w:rPr>
          <w:rFonts w:ascii="Times New Roman" w:eastAsia="Times New Roman" w:hAnsi="Times New Roman" w:cs="Times New Roman"/>
          <w:sz w:val="24"/>
          <w:szCs w:val="24"/>
          <w:lang w:eastAsia="pl-PL"/>
        </w:rPr>
        <w:t>Pzp</w:t>
      </w:r>
      <w:proofErr w:type="spellEnd"/>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miesiącach:   </w:t>
      </w:r>
      <w:r w:rsidRPr="00E6257D">
        <w:rPr>
          <w:rFonts w:ascii="Times New Roman" w:eastAsia="Times New Roman" w:hAnsi="Times New Roman" w:cs="Times New Roman"/>
          <w:i/>
          <w:iCs/>
          <w:sz w:val="24"/>
          <w:szCs w:val="24"/>
          <w:lang w:eastAsia="pl-PL"/>
        </w:rPr>
        <w:t xml:space="preserve"> lub </w:t>
      </w:r>
      <w:r w:rsidRPr="00E6257D">
        <w:rPr>
          <w:rFonts w:ascii="Times New Roman" w:eastAsia="Times New Roman" w:hAnsi="Times New Roman" w:cs="Times New Roman"/>
          <w:b/>
          <w:bCs/>
          <w:sz w:val="24"/>
          <w:szCs w:val="24"/>
          <w:lang w:eastAsia="pl-PL"/>
        </w:rPr>
        <w:t>dniach:</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i/>
          <w:iCs/>
          <w:sz w:val="24"/>
          <w:szCs w:val="24"/>
          <w:lang w:eastAsia="pl-PL"/>
        </w:rPr>
        <w:t>lub</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data rozpoczęcia: </w:t>
      </w:r>
      <w:r w:rsidRPr="00E6257D">
        <w:rPr>
          <w:rFonts w:ascii="Times New Roman" w:eastAsia="Times New Roman" w:hAnsi="Times New Roman" w:cs="Times New Roman"/>
          <w:sz w:val="24"/>
          <w:szCs w:val="24"/>
          <w:lang w:eastAsia="pl-PL"/>
        </w:rPr>
        <w:t> </w:t>
      </w:r>
      <w:r w:rsidRPr="00E6257D">
        <w:rPr>
          <w:rFonts w:ascii="Times New Roman" w:eastAsia="Times New Roman" w:hAnsi="Times New Roman" w:cs="Times New Roman"/>
          <w:i/>
          <w:iCs/>
          <w:sz w:val="24"/>
          <w:szCs w:val="24"/>
          <w:lang w:eastAsia="pl-PL"/>
        </w:rPr>
        <w:t xml:space="preserve"> lub </w:t>
      </w:r>
      <w:r w:rsidRPr="00E6257D">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Data zakończenia</w:t>
            </w:r>
          </w:p>
        </w:tc>
      </w:tr>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2019-06-28</w:t>
            </w:r>
          </w:p>
        </w:tc>
      </w:tr>
    </w:tbl>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II.9) Informacje dodatkowe: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III.1) WARUNKI UDZIAŁU W POSTĘPOWANIU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Określenie warunków: Zamawiający nie stawia warunków w tym zakresie </w:t>
      </w:r>
      <w:r w:rsidRPr="00E6257D">
        <w:rPr>
          <w:rFonts w:ascii="Times New Roman" w:eastAsia="Times New Roman" w:hAnsi="Times New Roman" w:cs="Times New Roman"/>
          <w:sz w:val="24"/>
          <w:szCs w:val="24"/>
          <w:lang w:eastAsia="pl-PL"/>
        </w:rPr>
        <w:br/>
        <w:t xml:space="preserve">Informacje dodatkowe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lastRenderedPageBreak/>
        <w:t xml:space="preserve">III.1.2) Sytuacja finansowa lub ekonomiczna </w:t>
      </w:r>
      <w:r w:rsidRPr="00E6257D">
        <w:rPr>
          <w:rFonts w:ascii="Times New Roman" w:eastAsia="Times New Roman" w:hAnsi="Times New Roman" w:cs="Times New Roman"/>
          <w:sz w:val="24"/>
          <w:szCs w:val="24"/>
          <w:lang w:eastAsia="pl-PL"/>
        </w:rPr>
        <w:br/>
        <w:t xml:space="preserve">Określenie warunków: Zamawiający uzna, że Wykonawca znajduje się w sytuacji ekonomicznej i/lub finansowej zapewniającej należyte wykonanie zamówienia, jeżeli wykonawca wykaże, że: posiada środki finansowe lub zdolność kredytową w wysokości nie niższej niż 100 000 zł (słownie: sto tysięcy 00/100 złotych); w przypadku składania oferty wspólnej ww. warunek wykonawcy mogą spełniać łącznie; UWAGA: W przypadku, gdy wartość dotycząca ww. warunku wyrażona będzie w walucie obcej, Zamawiający przeliczy tę wartość na walutę polską w oparciu o średni kurs walut NBP dla danej waluty, z daty wszczęcia postępowania o udzielenie zamówienia publicznego (za datę wszczęcia postępowania zamawiający uznaje datę umieszczenia ogłoszenia o zamówieniu w miejscu publiczne dostępnym w swojej siedzibie oraz na stronie internetowej). Jeżeli w tym dniu nie będzie opublikowany średni kurs NBP, zamawiający przyjmie kurs średni z ostatniej tabeli przed wszczęciem postępowania. </w:t>
      </w:r>
      <w:r w:rsidRPr="00E6257D">
        <w:rPr>
          <w:rFonts w:ascii="Times New Roman" w:eastAsia="Times New Roman" w:hAnsi="Times New Roman" w:cs="Times New Roman"/>
          <w:sz w:val="24"/>
          <w:szCs w:val="24"/>
          <w:lang w:eastAsia="pl-PL"/>
        </w:rPr>
        <w:br/>
        <w:t xml:space="preserve">Informacje dodatkowe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III.1.3) Zdolność techniczna lub zawodowa </w:t>
      </w:r>
      <w:r w:rsidRPr="00E6257D">
        <w:rPr>
          <w:rFonts w:ascii="Times New Roman" w:eastAsia="Times New Roman" w:hAnsi="Times New Roman" w:cs="Times New Roman"/>
          <w:sz w:val="24"/>
          <w:szCs w:val="24"/>
          <w:lang w:eastAsia="pl-PL"/>
        </w:rPr>
        <w:br/>
        <w:t xml:space="preserve">Określenie warunków: Zamawiający uzna, że Wykonawca posiada wymagane doświadczenie zapewniające należyte wykonanie zamówienia, jeżeli Wykonawca wykaże, że: wykonał w okresie ostatnich 5 lat przed terminem składania ofert, a jeżeli okres prowadzenia działalności jest krótszy - w tym okresie minimum dwie roboty budowlane polegające na budowie lub przebudowie lub remoncie budynku użyteczności publicznej o wartości robót co najmniej 200 000 złotych brutto każda (słownie: dwieście tysięcy 00/100 złotych). W przypadku składania oferty wspólnej ww. warunek musi spełniać przynajmniej jeden z wykonawców. Zamawiający nie dopuszcza łącznego spełniania ww. warunku. 3. Potencjał podmiotu trzeciego: 1) Wykonawca może w celu potwierdzenia spełniania warunków udziału w postępowaniu, polegać na zdolnościach technicznych lub zawodowych lub sytuacji finansowej lub ekonomicznej innych podmiotów, niezależnie od charakteru prawnego łączących go z nim stosunków prawnych; 2)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3) W odniesieniu do warunków dotyczących wykształcenia, kwalifikacji zawodowych, lub doświadczenia, wykonawcy mogą polegać na zdolnościach innych podmiotów, jeżeli podmioty te zrealizują roboty budowlane lub usługi, do realizacji których te zdolności są wymagane. 4) Zamawiający ocenia, czy udostępnione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i ust. 5 pkt 1,2 i 4 ustawy. </w:t>
      </w:r>
      <w:r w:rsidRPr="00E6257D">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E6257D">
        <w:rPr>
          <w:rFonts w:ascii="Times New Roman" w:eastAsia="Times New Roman" w:hAnsi="Times New Roman" w:cs="Times New Roman"/>
          <w:sz w:val="24"/>
          <w:szCs w:val="24"/>
          <w:lang w:eastAsia="pl-PL"/>
        </w:rPr>
        <w:br/>
        <w:t xml:space="preserve">Informacje dodatkowe: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III.2) PODSTAWY WYKLUCZENIA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E6257D">
        <w:rPr>
          <w:rFonts w:ascii="Times New Roman" w:eastAsia="Times New Roman" w:hAnsi="Times New Roman" w:cs="Times New Roman"/>
          <w:b/>
          <w:bCs/>
          <w:sz w:val="24"/>
          <w:szCs w:val="24"/>
          <w:lang w:eastAsia="pl-PL"/>
        </w:rPr>
        <w:t>Pzp</w:t>
      </w:r>
      <w:proofErr w:type="spellEnd"/>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E6257D">
        <w:rPr>
          <w:rFonts w:ascii="Times New Roman" w:eastAsia="Times New Roman" w:hAnsi="Times New Roman" w:cs="Times New Roman"/>
          <w:b/>
          <w:bCs/>
          <w:sz w:val="24"/>
          <w:szCs w:val="24"/>
          <w:lang w:eastAsia="pl-PL"/>
        </w:rPr>
        <w:t>Pzp</w:t>
      </w:r>
      <w:proofErr w:type="spellEnd"/>
      <w:r w:rsidRPr="00E6257D">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E6257D">
        <w:rPr>
          <w:rFonts w:ascii="Times New Roman" w:eastAsia="Times New Roman" w:hAnsi="Times New Roman" w:cs="Times New Roman"/>
          <w:sz w:val="24"/>
          <w:szCs w:val="24"/>
          <w:lang w:eastAsia="pl-PL"/>
        </w:rPr>
        <w:t>Pzp</w:t>
      </w:r>
      <w:proofErr w:type="spellEnd"/>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E6257D">
        <w:rPr>
          <w:rFonts w:ascii="Times New Roman" w:eastAsia="Times New Roman" w:hAnsi="Times New Roman" w:cs="Times New Roman"/>
          <w:sz w:val="24"/>
          <w:szCs w:val="24"/>
          <w:lang w:eastAsia="pl-PL"/>
        </w:rPr>
        <w:t>Pzp</w:t>
      </w:r>
      <w:proofErr w:type="spellEnd"/>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E6257D">
        <w:rPr>
          <w:rFonts w:ascii="Times New Roman" w:eastAsia="Times New Roman" w:hAnsi="Times New Roman" w:cs="Times New Roman"/>
          <w:sz w:val="24"/>
          <w:szCs w:val="24"/>
          <w:lang w:eastAsia="pl-PL"/>
        </w:rPr>
        <w:t>Pzp</w:t>
      </w:r>
      <w:proofErr w:type="spellEnd"/>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lastRenderedPageBreak/>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E6257D">
        <w:rPr>
          <w:rFonts w:ascii="Times New Roman" w:eastAsia="Times New Roman" w:hAnsi="Times New Roman" w:cs="Times New Roman"/>
          <w:sz w:val="24"/>
          <w:szCs w:val="24"/>
          <w:lang w:eastAsia="pl-PL"/>
        </w:rPr>
        <w:br/>
        <w:t xml:space="preserve">Tak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Oświadczenie o spełnianiu kryteriów selekcji </w:t>
      </w:r>
      <w:r w:rsidRPr="00E6257D">
        <w:rPr>
          <w:rFonts w:ascii="Times New Roman" w:eastAsia="Times New Roman" w:hAnsi="Times New Roman" w:cs="Times New Roman"/>
          <w:sz w:val="24"/>
          <w:szCs w:val="24"/>
          <w:lang w:eastAsia="pl-PL"/>
        </w:rPr>
        <w:br/>
        <w:t xml:space="preserve">Nie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 przypadku oferty wspólnej ww. odpis składa każdy z Wykonawców składających ofertę wspólną. Ww. dokument należy złożyć w oryginale lub kopii potwierdzonej za zgodność z oryginałem;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III.5.1) W ZAKRESIE SPEŁNIANIA WARUNKÓW UDZIAŁU W POSTĘPOWANIU:</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a) informacji banku lub spółdzielczej kasy oszczędnościowo-kredytowej potwierdzającej wysokość posiadanych środków finansowych lub zdolność kredytową wykonawcy, w okresie nie wcześniejszym niż 1 (jeden) miesiąc przed upływem terminu składania ofert; w przypadku składania oferty wspólnej ww. dokument składa ten/ci z wykonawców składających ofertę wspólną, który/którzy w ramach konsorcjum będzie/będą odpowiadał/odpowiadali za spełnienie tego warunku. Zamawiający dopuszcza łączne spełnianie warunku przez Wykonawców. Ww. Dokument należy złożyć w oryginale lub kopii potwierdzonej za zgodność z oryginałem; b) wykazu robót budowlanych wykonanych nie wcześniej 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 przypadku składania oferty wspólnej wykonawcy składający ofertę wspólną składają jeden wspólny ww. wykaz. Ww. wykaz należy złożyć w oryginale, natomiast dowody i inne dokumenty w oryginale lub kopii potwierdzonej za zgodność z oryginałem. Wzór wykazu stanowi Załącznik nr 5 do SIWZ.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III.5.2) W ZAKRESIE KRYTERIÓW SELEKCJI:</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lastRenderedPageBreak/>
        <w:t xml:space="preserve">III.6) WYKAZ OŚWIADCZEŃ LUB DOKUMENTÓW SKŁADANYCH PRZEZ WYKONAWCĘ W POSTĘPOWANIU NA WEZWANIE ZAMAWIAJACEGO W CELU POTWIERDZENIA OKOLICZNOŚCI, O KTÓRYCH MOWA W ART. 25 UST. 1 PKT 2 USTAWY PZP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III.7) INNE DOKUMENTY NIE WYMIENIONE W pkt III.3) - III.6)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1) Formularz oferty zgodnie z Załącznikiem nr 1 do SIWZ; w tym oświadczenie wskazujące cześć zamówienia, której wykonanie Wykonawca powierzy podwykonawcom oraz firmy podwykonawców (jeżeli wykonawca przewiduje udział podwykonawców. W przypadku korzystania z zasobu podmiotu trzeciego na potrzeby spełnienia warunku w zakresie doświadczenia podmiot ten należy wykazać jako podwykonawcę – zgodnie z ust. 3 pkt 3 niniejszego rozdziału; w przypadku składania oferty wspólnej należy złożyć jeden wspólny formularz. Ww. oświadczenie należy złożyć w oryginale; 2) Oświadczenia własne z art. 25a ust. 1 ustawy na formularzu stanowiącym Załącznik nr 2 do SIWZ; 3) Zobowiązanie podmiotu trzeciego, zgodnie z Rozdziałem V ust. 3 pkt 1 SIWZ, jeżeli Wykonawca w celu potwierdzenia spełniania warunków udziału w postępowaniu, zamierza polegać na zdolnościach technicznych lub zawodowych lub sytuacji finansowej lub ekonomicznej innych podmiotów. Ww. zobowiązanie należy złożyć w oryginale lub kopii notarialnie potwierdzonej; przykładowy wzór zobowiązania stanowi Załącznik nr 3 do SIWZ; 4) Odpowiednie pełnomocnictwa tylko w sytuacjach określonych w Rozdziale I pkt 5 </w:t>
      </w:r>
      <w:proofErr w:type="spellStart"/>
      <w:r w:rsidRPr="00E6257D">
        <w:rPr>
          <w:rFonts w:ascii="Times New Roman" w:eastAsia="Times New Roman" w:hAnsi="Times New Roman" w:cs="Times New Roman"/>
          <w:sz w:val="24"/>
          <w:szCs w:val="24"/>
          <w:lang w:eastAsia="pl-PL"/>
        </w:rPr>
        <w:t>zd</w:t>
      </w:r>
      <w:proofErr w:type="spellEnd"/>
      <w:r w:rsidRPr="00E6257D">
        <w:rPr>
          <w:rFonts w:ascii="Times New Roman" w:eastAsia="Times New Roman" w:hAnsi="Times New Roman" w:cs="Times New Roman"/>
          <w:sz w:val="24"/>
          <w:szCs w:val="24"/>
          <w:lang w:eastAsia="pl-PL"/>
        </w:rPr>
        <w:t xml:space="preserve">. 2 SIWZ lub w przypadku składania oferty wspólnej (Rozdział III pkt 1 SIWZ). Ww. pełnomocnictwa należy złożyć w oryginale lub kopii notarialnie potwierdzonej;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u w:val="single"/>
          <w:lang w:eastAsia="pl-PL"/>
        </w:rPr>
        <w:t xml:space="preserve">SEKCJA IV: PROCEDURA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 xml:space="preserve">IV.1) OPIS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IV.1.1) Tryb udzielenia zamówienia: </w:t>
      </w:r>
      <w:r w:rsidRPr="00E6257D">
        <w:rPr>
          <w:rFonts w:ascii="Times New Roman" w:eastAsia="Times New Roman" w:hAnsi="Times New Roman" w:cs="Times New Roman"/>
          <w:sz w:val="24"/>
          <w:szCs w:val="24"/>
          <w:lang w:eastAsia="pl-PL"/>
        </w:rPr>
        <w:t xml:space="preserve">Przetarg nieograniczony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IV.1.2) Zamawiający żąda wniesienia wadium:</w:t>
      </w:r>
      <w:r w:rsidRPr="00E6257D">
        <w:rPr>
          <w:rFonts w:ascii="Times New Roman" w:eastAsia="Times New Roman" w:hAnsi="Times New Roman" w:cs="Times New Roman"/>
          <w:sz w:val="24"/>
          <w:szCs w:val="24"/>
          <w:lang w:eastAsia="pl-PL"/>
        </w:rPr>
        <w:t xml:space="preserv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Tak </w:t>
      </w:r>
      <w:r w:rsidRPr="00E6257D">
        <w:rPr>
          <w:rFonts w:ascii="Times New Roman" w:eastAsia="Times New Roman" w:hAnsi="Times New Roman" w:cs="Times New Roman"/>
          <w:sz w:val="24"/>
          <w:szCs w:val="24"/>
          <w:lang w:eastAsia="pl-PL"/>
        </w:rPr>
        <w:br/>
        <w:t xml:space="preserve">Informacja na temat wadium </w:t>
      </w:r>
      <w:r w:rsidRPr="00E6257D">
        <w:rPr>
          <w:rFonts w:ascii="Times New Roman" w:eastAsia="Times New Roman" w:hAnsi="Times New Roman" w:cs="Times New Roman"/>
          <w:sz w:val="24"/>
          <w:szCs w:val="24"/>
          <w:lang w:eastAsia="pl-PL"/>
        </w:rPr>
        <w:br/>
        <w:t xml:space="preserve">1. Wadium należy wnieść w wysokości:5.000 złotych(słownie: pięć tysięcy 00/100 złotych) przed upływem terminu składania ofert. Decyduje moment wpływu środków do Zamawiającego. 2. Wadium może być wnoszone: 1) w pieniądzu - przelewem na rachunek bankowy Gminy Boleszkowice Nr 30 1240 3552 1111 0000 4046 4709; 2)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–w kasie Zamawiającego, w godz. 10.00 – 13.00.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IV.1.3) Przewiduje się udzielenie zaliczek na poczet wykonania zamówienia:</w:t>
      </w:r>
      <w:r w:rsidRPr="00E6257D">
        <w:rPr>
          <w:rFonts w:ascii="Times New Roman" w:eastAsia="Times New Roman" w:hAnsi="Times New Roman" w:cs="Times New Roman"/>
          <w:sz w:val="24"/>
          <w:szCs w:val="24"/>
          <w:lang w:eastAsia="pl-PL"/>
        </w:rPr>
        <w:t xml:space="preserv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r w:rsidRPr="00E6257D">
        <w:rPr>
          <w:rFonts w:ascii="Times New Roman" w:eastAsia="Times New Roman" w:hAnsi="Times New Roman" w:cs="Times New Roman"/>
          <w:sz w:val="24"/>
          <w:szCs w:val="24"/>
          <w:lang w:eastAsia="pl-PL"/>
        </w:rPr>
        <w:br/>
        <w:t xml:space="preserve">Należy podać informacje na temat udzielania zaliczek: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r w:rsidRPr="00E6257D">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E6257D">
        <w:rPr>
          <w:rFonts w:ascii="Times New Roman" w:eastAsia="Times New Roman" w:hAnsi="Times New Roman" w:cs="Times New Roman"/>
          <w:sz w:val="24"/>
          <w:szCs w:val="24"/>
          <w:lang w:eastAsia="pl-PL"/>
        </w:rPr>
        <w:br/>
        <w:t xml:space="preserve">Nie </w:t>
      </w:r>
      <w:r w:rsidRPr="00E6257D">
        <w:rPr>
          <w:rFonts w:ascii="Times New Roman" w:eastAsia="Times New Roman" w:hAnsi="Times New Roman" w:cs="Times New Roman"/>
          <w:sz w:val="24"/>
          <w:szCs w:val="24"/>
          <w:lang w:eastAsia="pl-PL"/>
        </w:rPr>
        <w:br/>
        <w:t xml:space="preserve">Informacje dodatkowe: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lastRenderedPageBreak/>
        <w:br/>
      </w:r>
      <w:r w:rsidRPr="00E6257D">
        <w:rPr>
          <w:rFonts w:ascii="Times New Roman" w:eastAsia="Times New Roman" w:hAnsi="Times New Roman" w:cs="Times New Roman"/>
          <w:b/>
          <w:bCs/>
          <w:sz w:val="24"/>
          <w:szCs w:val="24"/>
          <w:lang w:eastAsia="pl-PL"/>
        </w:rPr>
        <w:t xml:space="preserve">IV.1.5.) Wymaga się złożenia oferty wariantowej: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Nie </w:t>
      </w:r>
      <w:r w:rsidRPr="00E6257D">
        <w:rPr>
          <w:rFonts w:ascii="Times New Roman" w:eastAsia="Times New Roman" w:hAnsi="Times New Roman" w:cs="Times New Roman"/>
          <w:sz w:val="24"/>
          <w:szCs w:val="24"/>
          <w:lang w:eastAsia="pl-PL"/>
        </w:rPr>
        <w:br/>
        <w:t xml:space="preserve">Dopuszcza się złożenie oferty wariantowej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Liczba wykonawców   </w:t>
      </w:r>
      <w:r w:rsidRPr="00E6257D">
        <w:rPr>
          <w:rFonts w:ascii="Times New Roman" w:eastAsia="Times New Roman" w:hAnsi="Times New Roman" w:cs="Times New Roman"/>
          <w:sz w:val="24"/>
          <w:szCs w:val="24"/>
          <w:lang w:eastAsia="pl-PL"/>
        </w:rPr>
        <w:br/>
        <w:t xml:space="preserve">Przewidywana minimalna liczba wykonawców </w:t>
      </w:r>
      <w:r w:rsidRPr="00E6257D">
        <w:rPr>
          <w:rFonts w:ascii="Times New Roman" w:eastAsia="Times New Roman" w:hAnsi="Times New Roman" w:cs="Times New Roman"/>
          <w:sz w:val="24"/>
          <w:szCs w:val="24"/>
          <w:lang w:eastAsia="pl-PL"/>
        </w:rPr>
        <w:br/>
        <w:t xml:space="preserve">Maksymalna liczba wykonawców   </w:t>
      </w:r>
      <w:r w:rsidRPr="00E6257D">
        <w:rPr>
          <w:rFonts w:ascii="Times New Roman" w:eastAsia="Times New Roman" w:hAnsi="Times New Roman" w:cs="Times New Roman"/>
          <w:sz w:val="24"/>
          <w:szCs w:val="24"/>
          <w:lang w:eastAsia="pl-PL"/>
        </w:rPr>
        <w:br/>
        <w:t xml:space="preserve">Kryteria selekcji wykonawców: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IV.1.7) Informacje na temat umowy ramowej lub dynamicznego systemu zakupów: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Umowa ramowa będzie zawarta: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Czy przewiduje się ograniczenie liczby uczestników umowy ramowej: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Przewidziana maksymalna liczba uczestników umowy ramowej: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Informacje dodatkowe: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Zamówienie obejmuje ustanowienie dynamicznego systemu zakupów: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Informacje dodatkowe: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IV.1.8) Aukcja elektroniczna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Przewidziane jest przeprowadzenie aukcji elektronicznej </w:t>
      </w:r>
      <w:r w:rsidRPr="00E6257D">
        <w:rPr>
          <w:rFonts w:ascii="Times New Roman" w:eastAsia="Times New Roman" w:hAnsi="Times New Roman" w:cs="Times New Roman"/>
          <w:i/>
          <w:iCs/>
          <w:sz w:val="24"/>
          <w:szCs w:val="24"/>
          <w:lang w:eastAsia="pl-PL"/>
        </w:rPr>
        <w:t xml:space="preserve">(przetarg nieograniczony, przetarg ograniczony, negocjacje z ogłoszeniem) </w:t>
      </w:r>
      <w:r w:rsidRPr="00E6257D">
        <w:rPr>
          <w:rFonts w:ascii="Times New Roman" w:eastAsia="Times New Roman" w:hAnsi="Times New Roman" w:cs="Times New Roman"/>
          <w:sz w:val="24"/>
          <w:szCs w:val="24"/>
          <w:lang w:eastAsia="pl-PL"/>
        </w:rPr>
        <w:br/>
        <w:t xml:space="preserve">Należy podać adres strony internetowej, na której aukcja będzie prowadzona: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lastRenderedPageBreak/>
        <w:br/>
        <w:t xml:space="preserve">Należy podać, które informacje zostaną udostępnione wykonawcom w trakcie aukcji elektronicznej oraz jaki będzie termin ich udostępnienia: </w:t>
      </w:r>
      <w:r w:rsidRPr="00E6257D">
        <w:rPr>
          <w:rFonts w:ascii="Times New Roman" w:eastAsia="Times New Roman" w:hAnsi="Times New Roman" w:cs="Times New Roman"/>
          <w:sz w:val="24"/>
          <w:szCs w:val="24"/>
          <w:lang w:eastAsia="pl-PL"/>
        </w:rPr>
        <w:br/>
        <w:t xml:space="preserve">Informacje dotyczące przebiegu aukcji elektronicznej: </w:t>
      </w:r>
      <w:r w:rsidRPr="00E6257D">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E6257D">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E6257D">
        <w:rPr>
          <w:rFonts w:ascii="Times New Roman" w:eastAsia="Times New Roman" w:hAnsi="Times New Roman" w:cs="Times New Roman"/>
          <w:sz w:val="24"/>
          <w:szCs w:val="24"/>
          <w:lang w:eastAsia="pl-PL"/>
        </w:rPr>
        <w:br/>
        <w:t xml:space="preserve">Wymagania dotyczące rejestracji i identyfikacji wykonawców w aukcji elektronicznej: </w:t>
      </w:r>
      <w:r w:rsidRPr="00E6257D">
        <w:rPr>
          <w:rFonts w:ascii="Times New Roman" w:eastAsia="Times New Roman" w:hAnsi="Times New Roman" w:cs="Times New Roman"/>
          <w:sz w:val="24"/>
          <w:szCs w:val="24"/>
          <w:lang w:eastAsia="pl-PL"/>
        </w:rPr>
        <w:br/>
        <w:t xml:space="preserve">Informacje o liczbie etapów aukcji elektronicznej i czasie ich trwania: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t xml:space="preserve">Czas trwania: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E6257D">
        <w:rPr>
          <w:rFonts w:ascii="Times New Roman" w:eastAsia="Times New Roman" w:hAnsi="Times New Roman" w:cs="Times New Roman"/>
          <w:sz w:val="24"/>
          <w:szCs w:val="24"/>
          <w:lang w:eastAsia="pl-PL"/>
        </w:rPr>
        <w:br/>
        <w:t xml:space="preserve">Warunki zamknięcia aukcji elektronicznej: </w:t>
      </w:r>
      <w:r w:rsidRPr="00E6257D">
        <w:rPr>
          <w:rFonts w:ascii="Times New Roman" w:eastAsia="Times New Roman" w:hAnsi="Times New Roman" w:cs="Times New Roman"/>
          <w:sz w:val="24"/>
          <w:szCs w:val="24"/>
          <w:lang w:eastAsia="pl-PL"/>
        </w:rPr>
        <w:br/>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IV.2) KRYTERIA OCENY OFERT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IV.2.1) Kryteria oceny ofert: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IV.2.2) Kryteria</w:t>
      </w:r>
      <w:r w:rsidRPr="00E6257D">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4436"/>
        <w:gridCol w:w="1016"/>
      </w:tblGrid>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Znaczenie</w:t>
            </w:r>
          </w:p>
        </w:tc>
      </w:tr>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60,00</w:t>
            </w:r>
          </w:p>
        </w:tc>
      </w:tr>
      <w:tr w:rsidR="00E6257D" w:rsidRPr="00E6257D" w:rsidTr="00E6257D">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Okres gwarancji jakości na roboty budowlane</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40,00</w:t>
            </w:r>
          </w:p>
        </w:tc>
      </w:tr>
    </w:tbl>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E6257D">
        <w:rPr>
          <w:rFonts w:ascii="Times New Roman" w:eastAsia="Times New Roman" w:hAnsi="Times New Roman" w:cs="Times New Roman"/>
          <w:b/>
          <w:bCs/>
          <w:sz w:val="24"/>
          <w:szCs w:val="24"/>
          <w:lang w:eastAsia="pl-PL"/>
        </w:rPr>
        <w:t>Pzp</w:t>
      </w:r>
      <w:proofErr w:type="spellEnd"/>
      <w:r w:rsidRPr="00E6257D">
        <w:rPr>
          <w:rFonts w:ascii="Times New Roman" w:eastAsia="Times New Roman" w:hAnsi="Times New Roman" w:cs="Times New Roman"/>
          <w:b/>
          <w:bCs/>
          <w:sz w:val="24"/>
          <w:szCs w:val="24"/>
          <w:lang w:eastAsia="pl-PL"/>
        </w:rPr>
        <w:t xml:space="preserve"> </w:t>
      </w:r>
      <w:r w:rsidRPr="00E6257D">
        <w:rPr>
          <w:rFonts w:ascii="Times New Roman" w:eastAsia="Times New Roman" w:hAnsi="Times New Roman" w:cs="Times New Roman"/>
          <w:sz w:val="24"/>
          <w:szCs w:val="24"/>
          <w:lang w:eastAsia="pl-PL"/>
        </w:rPr>
        <w:t xml:space="preserve">(przetarg nieograniczony) </w:t>
      </w:r>
      <w:r w:rsidRPr="00E6257D">
        <w:rPr>
          <w:rFonts w:ascii="Times New Roman" w:eastAsia="Times New Roman" w:hAnsi="Times New Roman" w:cs="Times New Roman"/>
          <w:sz w:val="24"/>
          <w:szCs w:val="24"/>
          <w:lang w:eastAsia="pl-PL"/>
        </w:rPr>
        <w:br/>
        <w:t xml:space="preserve">Tak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IV.3) Negocjacje z ogłoszeniem, dialog konkurencyjny, partnerstwo innowacyjne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IV.3.1) Informacje na temat negocjacji z ogłoszeniem</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Minimalne wymagania, które muszą spełniać wszystkie oferty: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E6257D">
        <w:rPr>
          <w:rFonts w:ascii="Times New Roman" w:eastAsia="Times New Roman" w:hAnsi="Times New Roman" w:cs="Times New Roman"/>
          <w:sz w:val="24"/>
          <w:szCs w:val="24"/>
          <w:lang w:eastAsia="pl-PL"/>
        </w:rPr>
        <w:br/>
        <w:t xml:space="preserve">Przewidziany jest podział negocjacji na etapy w celu ograniczenia liczby ofert: Nie </w:t>
      </w:r>
      <w:r w:rsidRPr="00E6257D">
        <w:rPr>
          <w:rFonts w:ascii="Times New Roman" w:eastAsia="Times New Roman" w:hAnsi="Times New Roman" w:cs="Times New Roman"/>
          <w:sz w:val="24"/>
          <w:szCs w:val="24"/>
          <w:lang w:eastAsia="pl-PL"/>
        </w:rPr>
        <w:br/>
        <w:t xml:space="preserve">Należy podać informacje na temat etapów negocjacji (w tym liczbę etapów):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Informacje dodatkowe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IV.3.2) Informacje na temat dialogu konkurencyjnego</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Opis potrzeb i wymagań zamawiającego lub informacja o sposobie uzyskania tego opisu: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Wstępny harmonogram postępowania: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Podział dialogu na etapy w celu ograniczenia liczby rozwiązań: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lastRenderedPageBreak/>
        <w:t xml:space="preserve">Należy podać informacje na temat etapów dialogu: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Informacje dodatkowe: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IV.3.3) Informacje na temat partnerstwa innowacyjnego</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Informacje dodatkowe: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IV.4) Licytacja elektroniczna </w:t>
      </w:r>
      <w:r w:rsidRPr="00E6257D">
        <w:rPr>
          <w:rFonts w:ascii="Times New Roman" w:eastAsia="Times New Roman" w:hAnsi="Times New Roman" w:cs="Times New Roman"/>
          <w:sz w:val="24"/>
          <w:szCs w:val="24"/>
          <w:lang w:eastAsia="pl-PL"/>
        </w:rPr>
        <w:br/>
        <w:t xml:space="preserve">Adres strony internetowej, na której będzie prowadzona licytacja elektroniczna: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Informacje o liczbie etapów licytacji elektronicznej i czasie ich trwania: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Czas trwania: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Termin składania wniosków o dopuszczenie do udziału w licytacji elektronicznej: </w:t>
      </w:r>
      <w:r w:rsidRPr="00E6257D">
        <w:rPr>
          <w:rFonts w:ascii="Times New Roman" w:eastAsia="Times New Roman" w:hAnsi="Times New Roman" w:cs="Times New Roman"/>
          <w:sz w:val="24"/>
          <w:szCs w:val="24"/>
          <w:lang w:eastAsia="pl-PL"/>
        </w:rPr>
        <w:br/>
        <w:t xml:space="preserve">Data: godzina: </w:t>
      </w:r>
      <w:r w:rsidRPr="00E6257D">
        <w:rPr>
          <w:rFonts w:ascii="Times New Roman" w:eastAsia="Times New Roman" w:hAnsi="Times New Roman" w:cs="Times New Roman"/>
          <w:sz w:val="24"/>
          <w:szCs w:val="24"/>
          <w:lang w:eastAsia="pl-PL"/>
        </w:rPr>
        <w:br/>
        <w:t xml:space="preserve">Termin otwarcia licytacji elektronicznej: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t xml:space="preserve">Termin i warunki zamknięcia licytacji elektronicznej: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t xml:space="preserve">Wymagania dotyczące zabezpieczenia należytego wykonania umowy: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lang w:eastAsia="pl-PL"/>
        </w:rPr>
        <w:br/>
        <w:t xml:space="preserve">Informacje dodatkowe: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r w:rsidRPr="00E6257D">
        <w:rPr>
          <w:rFonts w:ascii="Times New Roman" w:eastAsia="Times New Roman" w:hAnsi="Times New Roman" w:cs="Times New Roman"/>
          <w:b/>
          <w:bCs/>
          <w:sz w:val="24"/>
          <w:szCs w:val="24"/>
          <w:lang w:eastAsia="pl-PL"/>
        </w:rPr>
        <w:t>IV.5) ZMIANA UMOWY</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E6257D">
        <w:rPr>
          <w:rFonts w:ascii="Times New Roman" w:eastAsia="Times New Roman" w:hAnsi="Times New Roman" w:cs="Times New Roman"/>
          <w:sz w:val="24"/>
          <w:szCs w:val="24"/>
          <w:lang w:eastAsia="pl-PL"/>
        </w:rPr>
        <w:t xml:space="preserve"> Tak </w:t>
      </w:r>
      <w:r w:rsidRPr="00E6257D">
        <w:rPr>
          <w:rFonts w:ascii="Times New Roman" w:eastAsia="Times New Roman" w:hAnsi="Times New Roman" w:cs="Times New Roman"/>
          <w:sz w:val="24"/>
          <w:szCs w:val="24"/>
          <w:lang w:eastAsia="pl-PL"/>
        </w:rPr>
        <w:br/>
        <w:t xml:space="preserve">Należy wskazać zakres, charakter zmian oraz warunki wprowadzenia zmian: </w:t>
      </w:r>
      <w:r w:rsidRPr="00E6257D">
        <w:rPr>
          <w:rFonts w:ascii="Times New Roman" w:eastAsia="Times New Roman" w:hAnsi="Times New Roman" w:cs="Times New Roman"/>
          <w:sz w:val="24"/>
          <w:szCs w:val="24"/>
          <w:lang w:eastAsia="pl-PL"/>
        </w:rPr>
        <w:br/>
        <w:t xml:space="preserve">Wszelkie zmiany i uzupełnienia treści umowy mogą być dokonywane wyłącznie w formie pisemnej pod rygorem nieważności. 2. Zmiana umowy: 1) zmiana postanowień niniejszej umowy może nastąpić na podstawie i pod rygorami art. 144 ustawy, 2) Zamawiający przewiduje możliwość wprowadzenia istotnych zmian postanowień umowy w przypadku: A. konieczności przedłużenia terminu wykonania przedmiotu umowy o czas opóźnienia, jeżeli takie opóźnienie jest lub będzie miało wpływ na wykonanie przedmiotu umowy w przypadku: a) zawieszenia robót przez organy nadzoru budowlanego z przyczyn niezależnych </w:t>
      </w:r>
      <w:r w:rsidRPr="00E6257D">
        <w:rPr>
          <w:rFonts w:ascii="Times New Roman" w:eastAsia="Times New Roman" w:hAnsi="Times New Roman" w:cs="Times New Roman"/>
          <w:sz w:val="24"/>
          <w:szCs w:val="24"/>
          <w:lang w:eastAsia="pl-PL"/>
        </w:rPr>
        <w:lastRenderedPageBreak/>
        <w:t xml:space="preserve">Wykonawcy, b) siły wyższej, klęski żywiołowej, c) szczególnie niesprzyjających warunków atmosferycznych uniemożliwiających prowadzenie robót budowlanych, przeprowadzanie prób i sprawdzeń, dokonywanie odbiorów, d) jakiegokolwiek opóźnienia, utrudnienia lub przeszkody spowodowane przez lub dających się przypisać Zamawiającemu lub innemu wykonawcy zatrudnionemu przez Zamawiającego na terenie budowy, e) konieczności wykonania zamówienia dodatkowego, którego realizacja ma wpływ na termin wykonania umowy; B. Wystąpienia zmian będących następstwem okoliczności leżących po stronie Zamawiającego, w szczególności: a) wstrzymania robót przez Zamawiającego, b) konieczności usunięcia błędów lub wprowadzenia zmian w dokumentacji projektowej; C. Powstania okoliczności będących następstwem działania organów administracji, w szczególności przekroczenia zakreślonych przez prawo terminów wydawania przez organy administracji decyzji, zezwoleń, itp., D1. Powstania konieczności zrealizowania przedmiotu umowy przy zastosowaniu innych rozwiązań technicznych/technologicznych niż wskazane w dokumentacji projektowej, w szczególności: 1a. w sytuacji, gdyby zastosowanie przewidzianych rozwiązań groziłoby niewykonaniem lub wadliwym wykonaniem przedmiotu umowy, 1b. jeżeli rozwiązania te będą miały znaczący wpływ na obniżenie kosztów eksploatacji, poprawy bezpieczeństwa, które ze względu na postęp techniczno-technologiczny nie były znane w okresie opracowywania dokumentacji projektowej, 1c. konieczności zrealizowania przedmiotu umowy przy zastosowaniu innych rozwiązań technicznych lub materiałowych ze względu na zmiany obowiązującego prawa, 1d. w konieczności zrealizowania przedmiotu umowy przy zastosowaniu innych rozwiązań technicznych lub materiałowych z uwagi na czasową lub całkowitą niedostępność materiałów lub technologii (np. zaprzestanie produkcji materiału). D2. Każda ze wskazanych w ww. lit. 1a – 1d zmian może być powiązana ze zmianą wynagrodzenia na zasadach określonych przez Strony. W takim przypadku Wykonawca wykona wycenę robót budowlanych w formie kosztorysu sporządzonego metodą szczegółową, przy zastosowaniu następujących nośników cenotwórczych: 2a. stawka roboczogodziny R - minimalna dla województwa zachodniopomorskiego wg publikacji </w:t>
      </w:r>
      <w:proofErr w:type="spellStart"/>
      <w:r w:rsidRPr="00E6257D">
        <w:rPr>
          <w:rFonts w:ascii="Times New Roman" w:eastAsia="Times New Roman" w:hAnsi="Times New Roman" w:cs="Times New Roman"/>
          <w:sz w:val="24"/>
          <w:szCs w:val="24"/>
          <w:lang w:eastAsia="pl-PL"/>
        </w:rPr>
        <w:t>Sekocenbud</w:t>
      </w:r>
      <w:proofErr w:type="spellEnd"/>
      <w:r w:rsidRPr="00E6257D">
        <w:rPr>
          <w:rFonts w:ascii="Times New Roman" w:eastAsia="Times New Roman" w:hAnsi="Times New Roman" w:cs="Times New Roman"/>
          <w:sz w:val="24"/>
          <w:szCs w:val="24"/>
          <w:lang w:eastAsia="pl-PL"/>
        </w:rPr>
        <w:t xml:space="preserve"> aktualnego na dzień sporządzania kosztorysu, 2b. koszty pośrednie </w:t>
      </w:r>
      <w:proofErr w:type="spellStart"/>
      <w:r w:rsidRPr="00E6257D">
        <w:rPr>
          <w:rFonts w:ascii="Times New Roman" w:eastAsia="Times New Roman" w:hAnsi="Times New Roman" w:cs="Times New Roman"/>
          <w:sz w:val="24"/>
          <w:szCs w:val="24"/>
          <w:lang w:eastAsia="pl-PL"/>
        </w:rPr>
        <w:t>Kp</w:t>
      </w:r>
      <w:proofErr w:type="spellEnd"/>
      <w:r w:rsidRPr="00E6257D">
        <w:rPr>
          <w:rFonts w:ascii="Times New Roman" w:eastAsia="Times New Roman" w:hAnsi="Times New Roman" w:cs="Times New Roman"/>
          <w:sz w:val="24"/>
          <w:szCs w:val="24"/>
          <w:lang w:eastAsia="pl-PL"/>
        </w:rPr>
        <w:t xml:space="preserve"> (liczone od R+S) – minimalne wg publikacji </w:t>
      </w:r>
      <w:proofErr w:type="spellStart"/>
      <w:r w:rsidRPr="00E6257D">
        <w:rPr>
          <w:rFonts w:ascii="Times New Roman" w:eastAsia="Times New Roman" w:hAnsi="Times New Roman" w:cs="Times New Roman"/>
          <w:sz w:val="24"/>
          <w:szCs w:val="24"/>
          <w:lang w:eastAsia="pl-PL"/>
        </w:rPr>
        <w:t>Sekocenbud</w:t>
      </w:r>
      <w:proofErr w:type="spellEnd"/>
      <w:r w:rsidRPr="00E6257D">
        <w:rPr>
          <w:rFonts w:ascii="Times New Roman" w:eastAsia="Times New Roman" w:hAnsi="Times New Roman" w:cs="Times New Roman"/>
          <w:sz w:val="24"/>
          <w:szCs w:val="24"/>
          <w:lang w:eastAsia="pl-PL"/>
        </w:rPr>
        <w:t xml:space="preserve"> aktualnego na dzień sporządzania kosztorysu, 2c. zysk Z (liczone od </w:t>
      </w:r>
      <w:proofErr w:type="spellStart"/>
      <w:r w:rsidRPr="00E6257D">
        <w:rPr>
          <w:rFonts w:ascii="Times New Roman" w:eastAsia="Times New Roman" w:hAnsi="Times New Roman" w:cs="Times New Roman"/>
          <w:sz w:val="24"/>
          <w:szCs w:val="24"/>
          <w:lang w:eastAsia="pl-PL"/>
        </w:rPr>
        <w:t>R+S+Kp</w:t>
      </w:r>
      <w:proofErr w:type="spellEnd"/>
      <w:r w:rsidRPr="00E6257D">
        <w:rPr>
          <w:rFonts w:ascii="Times New Roman" w:eastAsia="Times New Roman" w:hAnsi="Times New Roman" w:cs="Times New Roman"/>
          <w:sz w:val="24"/>
          <w:szCs w:val="24"/>
          <w:lang w:eastAsia="pl-PL"/>
        </w:rPr>
        <w:t xml:space="preserve">) – minimalny wg publikacji </w:t>
      </w:r>
      <w:proofErr w:type="spellStart"/>
      <w:r w:rsidRPr="00E6257D">
        <w:rPr>
          <w:rFonts w:ascii="Times New Roman" w:eastAsia="Times New Roman" w:hAnsi="Times New Roman" w:cs="Times New Roman"/>
          <w:sz w:val="24"/>
          <w:szCs w:val="24"/>
          <w:lang w:eastAsia="pl-PL"/>
        </w:rPr>
        <w:t>Sekocenbud</w:t>
      </w:r>
      <w:proofErr w:type="spellEnd"/>
      <w:r w:rsidRPr="00E6257D">
        <w:rPr>
          <w:rFonts w:ascii="Times New Roman" w:eastAsia="Times New Roman" w:hAnsi="Times New Roman" w:cs="Times New Roman"/>
          <w:sz w:val="24"/>
          <w:szCs w:val="24"/>
          <w:lang w:eastAsia="pl-PL"/>
        </w:rPr>
        <w:t xml:space="preserve"> aktualnego na dzień sporządzania kosztorysu, 2d. ceny jednostkowe sprzętu i materiałów (łącznie z kosztami zakupu) będą przyjmowane według średnich cen rynkowych zawartych w publikacji </w:t>
      </w:r>
      <w:proofErr w:type="spellStart"/>
      <w:r w:rsidRPr="00E6257D">
        <w:rPr>
          <w:rFonts w:ascii="Times New Roman" w:eastAsia="Times New Roman" w:hAnsi="Times New Roman" w:cs="Times New Roman"/>
          <w:sz w:val="24"/>
          <w:szCs w:val="24"/>
          <w:lang w:eastAsia="pl-PL"/>
        </w:rPr>
        <w:t>Sekocenbud</w:t>
      </w:r>
      <w:proofErr w:type="spellEnd"/>
      <w:r w:rsidRPr="00E6257D">
        <w:rPr>
          <w:rFonts w:ascii="Times New Roman" w:eastAsia="Times New Roman" w:hAnsi="Times New Roman" w:cs="Times New Roman"/>
          <w:sz w:val="24"/>
          <w:szCs w:val="24"/>
          <w:lang w:eastAsia="pl-PL"/>
        </w:rPr>
        <w:t xml:space="preserve"> aktualnego na dzień sporządzenia kosztorysu, a w przypadku ich braku ceny materiałów i sprzętu zostaną przyjęte na podstawie ogólnie dostępnych katalogów, w tym również cen dostawców na stronach internetowych, ofert handlowych, itp., 2e. nakłady rzeczowe – w oparciu o Katalogi Nakładów Rzeczowych KNR. E. Zmiany stawki podatku VAT powodującej zwiększenie lub zmniejszenie kwoty wynagrodzenia Wykonawcy, F. W przypadku innej okoliczności prawnej, ekonomicznej lub technicznej skutkującej niemożliwością wykonania lub nienależytym wykonaniem umowy zgodnie z SIWZ, G. Zmiany osób przewidzianych do realizacji zamówienia, pod warunkiem spełniania przez nowe osoby warunków określonych w SIWZ. 3) Zmiana umowy nastąpić może z inicjatywy Zamawiającego albo Wykonawcy, poprzez przedstawienie drugiej Stronie propozycji zmiany w formie pisemnej, które powinny zawierać: a) opis zmiany i jej charakter, b) uzasadnienie zmiany, c) koszt zmiany oraz jego wpływ na wysokość wynagrodzenia, d) czas wykonania oraz wpływ zmiany na termin realizacji umowy. 4) Warunkiem wprowadzenia zmian do umowy będzie potwierdzenie powstałych okoliczności w formie opisowej i właściwie umotywowanej (protokół wraz z uzasadnieniem) przez powołaną przez Zamawiającego komisję techniczną, w składzie której będą m.in. inspektor nadzoru oraz kierownik budowy. 5) W przypadku, gdy Wykonawca wystąpi z inicjatywą zmiany albo rezygnacji z Podwykonawcy, na którego zasoby </w:t>
      </w:r>
      <w:r w:rsidRPr="00E6257D">
        <w:rPr>
          <w:rFonts w:ascii="Times New Roman" w:eastAsia="Times New Roman" w:hAnsi="Times New Roman" w:cs="Times New Roman"/>
          <w:sz w:val="24"/>
          <w:szCs w:val="24"/>
          <w:lang w:eastAsia="pl-PL"/>
        </w:rPr>
        <w:lastRenderedPageBreak/>
        <w:t xml:space="preserve">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o udzielenie zamówienia. 6) Niezależnie od powyższego, Zamawiający i Wykonawca dopuszczają możliwość zmian redakcyjnych umowy oraz zmian będących następstwem zmian danych stron ujawnionych w rejestrach publicznych. 7) 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 niniejszym paragrafie. 8) zmianę zakresu oraz wynagrodzenia w sytuacji gdy łączna wartość zmian jest mniejsza niż kwoty określone w przepisach wydanych na podstawie art. 11 ust. 8 ustawy PZP, i jest mniejsza od 15 % wartości zamówienia określonej pierwotnie w umowie. Zakres w takim przypadku zostanie określony protokołem konieczności a wynagrodzenie na podstawie kosztorysu przedłożonego przez wykonawcę i zaakceptowanego przez zamawiającego. 6.Strony przewidują : 1) zmianę wynagrodzenia w przypadku ustawowej zmiany stawki podatku VAT, w ten sposób, że wynagrodzenie netto pozostaje bez zmian a zmianie ulega tylko wysokość podatku VAT – waloryzacja wynagrodzenia, w przypadku zmiany stawki podatku VAT, będzie miała charakter automatyczny, Wykonawca naliczy VAT wg stawki obowiązującej w dniu wystawienia faktury, 2) zmiany wynagrodzenia w przypadku zmiany wysokości minimalnego wynagrodzenia za pracę ustalonego na podstawie art. 2 ust. 3-5 ustawy z dnia 10 października 2002 r. o minimalnym wynagrodzeniu za pracę,* 3) zmiany wynagrodzenia w przypadku zmiany zasad podlegania ubezpieczeniom społecznym lub ubezpieczeniu zdrowotnemu lub wysokości stawki składki na ubezpieczenia społeczne lub zdrowotne,* -*jeżeli zmiany te będą miały wpływ na koszty wykonania zamówienia przez wykonawcę. 7. Waloryzacja wynagrodzenia, w przypadkach o których mowa w ust.6 pkt 2-3 nie będzie miała charakteru automatycznego. We wniosku o zmianę wynagrodzenia Wykonawca wykaże bezpośredni wpływ tych zmian na koszt wykonanie przedmiotu umowy przedkładając Zamawiającemu stosowne wyliczenie uwzględniające m. innymi ilość pracowników zatrudnionych przy realizacji zamówienia, ilość przepracowanych przez tych pracowników roboczogodzin, rodzajów posiadanych prze nich umów. 1) Waloryzacja nastąpi ze skutkiem na dzień wejścia w życie przepisów dokonujących zmian, o których mowa w ust. 6 pkt 2-3. 2) Waloryzacja wynagrodzenia, w przypadkach o których mowa w ust. 6 pkt 2-3 zostanie dokonana gdy Zamawiający uzna, że Wykonawca wykazał że zmiany te będą miały wpływ na koszty wykonania zamówienia przez Wykonawcę. W przypadku wystąpienia wątpliwości odnośnie przedstawionych przez Wykonawcę wyliczeń zawartych we wniosku o waloryzację Zamawiający przewiduje negocjacje, jako formę porozumienia się stron. W przypadku braku porozumienia Wykonawcy przysługuje droga sądowa na zasadach ogólnych.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IV.6) INFORMACJE ADMINISTRACYJNE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IV.6.1) Sposób udostępniania informacji o charakterze poufnym </w:t>
      </w:r>
      <w:r w:rsidRPr="00E6257D">
        <w:rPr>
          <w:rFonts w:ascii="Times New Roman" w:eastAsia="Times New Roman" w:hAnsi="Times New Roman" w:cs="Times New Roman"/>
          <w:i/>
          <w:iCs/>
          <w:sz w:val="24"/>
          <w:szCs w:val="24"/>
          <w:lang w:eastAsia="pl-PL"/>
        </w:rPr>
        <w:t xml:space="preserve">(jeżeli dotyczy):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Środki służące ochronie informacji o charakterze poufnym</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E6257D">
        <w:rPr>
          <w:rFonts w:ascii="Times New Roman" w:eastAsia="Times New Roman" w:hAnsi="Times New Roman" w:cs="Times New Roman"/>
          <w:sz w:val="24"/>
          <w:szCs w:val="24"/>
          <w:lang w:eastAsia="pl-PL"/>
        </w:rPr>
        <w:br/>
        <w:t xml:space="preserve">Data: 2018-12-31, godzina: 10:00, </w:t>
      </w:r>
      <w:r w:rsidRPr="00E6257D">
        <w:rPr>
          <w:rFonts w:ascii="Times New Roman" w:eastAsia="Times New Roman" w:hAnsi="Times New Roman" w:cs="Times New Roman"/>
          <w:sz w:val="24"/>
          <w:szCs w:val="24"/>
          <w:lang w:eastAsia="pl-PL"/>
        </w:rPr>
        <w:br/>
        <w:t xml:space="preserve">Skrócenie terminu składania wniosków, ze względu na pilną potrzebę udzielenia zamówienia </w:t>
      </w:r>
      <w:r w:rsidRPr="00E6257D">
        <w:rPr>
          <w:rFonts w:ascii="Times New Roman" w:eastAsia="Times New Roman" w:hAnsi="Times New Roman" w:cs="Times New Roman"/>
          <w:sz w:val="24"/>
          <w:szCs w:val="24"/>
          <w:lang w:eastAsia="pl-PL"/>
        </w:rPr>
        <w:lastRenderedPageBreak/>
        <w:t xml:space="preserve">(przetarg nieograniczony, przetarg ograniczony, negocjacje z ogłoszeniem):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Wskazać powody: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E6257D">
        <w:rPr>
          <w:rFonts w:ascii="Times New Roman" w:eastAsia="Times New Roman" w:hAnsi="Times New Roman" w:cs="Times New Roman"/>
          <w:sz w:val="24"/>
          <w:szCs w:val="24"/>
          <w:lang w:eastAsia="pl-PL"/>
        </w:rPr>
        <w:br/>
        <w:t xml:space="preserve">&gt;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 xml:space="preserve">IV.6.3) Termin związania ofertą: </w:t>
      </w:r>
      <w:r w:rsidRPr="00E6257D">
        <w:rPr>
          <w:rFonts w:ascii="Times New Roman" w:eastAsia="Times New Roman" w:hAnsi="Times New Roman" w:cs="Times New Roman"/>
          <w:sz w:val="24"/>
          <w:szCs w:val="24"/>
          <w:lang w:eastAsia="pl-PL"/>
        </w:rPr>
        <w:t xml:space="preserve">do: okres w dniach: 30 (od ostatecznego terminu składania ofert)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E6257D">
        <w:rPr>
          <w:rFonts w:ascii="Times New Roman" w:eastAsia="Times New Roman" w:hAnsi="Times New Roman" w:cs="Times New Roman"/>
          <w:sz w:val="24"/>
          <w:szCs w:val="24"/>
          <w:lang w:eastAsia="pl-PL"/>
        </w:rPr>
        <w:t xml:space="preserve"> Nie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r>
      <w:r w:rsidRPr="00E6257D">
        <w:rPr>
          <w:rFonts w:ascii="Times New Roman" w:eastAsia="Times New Roman" w:hAnsi="Times New Roman" w:cs="Times New Roman"/>
          <w:b/>
          <w:bCs/>
          <w:sz w:val="24"/>
          <w:szCs w:val="24"/>
          <w:lang w:eastAsia="pl-PL"/>
        </w:rPr>
        <w:t>IV.6.6) Informacje dodatkowe:</w:t>
      </w:r>
      <w:r w:rsidRPr="00E6257D">
        <w:rPr>
          <w:rFonts w:ascii="Times New Roman" w:eastAsia="Times New Roman" w:hAnsi="Times New Roman" w:cs="Times New Roman"/>
          <w:sz w:val="24"/>
          <w:szCs w:val="24"/>
          <w:lang w:eastAsia="pl-PL"/>
        </w:rPr>
        <w:t xml:space="preserve"> </w:t>
      </w:r>
      <w:r w:rsidRPr="00E6257D">
        <w:rPr>
          <w:rFonts w:ascii="Times New Roman" w:eastAsia="Times New Roman" w:hAnsi="Times New Roman" w:cs="Times New Roman"/>
          <w:sz w:val="24"/>
          <w:szCs w:val="24"/>
          <w:lang w:eastAsia="pl-PL"/>
        </w:rPr>
        <w:br/>
        <w:t xml:space="preserve">7. Oświadczenie o przynależności lub braku przynależności do tej samej grupy kapitałowej: W celu potwierdzenia braku podstaw do wykluczenia wykonawcy z postępowania, o których mowa w art. 24 ust. 1 pkt 23 ustawy, Wykonawca składa oświadczenie o przynależności lub braku przynależności do tej samej grupy kapitałowej; w przypadku przynależności do tej samej grupy kapitałowej wykonawca może złożyć wraz z oświadczeniem dokumenty, bądź informacje, że powiązania z innym wykonawcą nie prowadzą do zakłócenia konkurencji w postępowaniu. Ww. oświadczenie oraz ewentualne dowody Wykonawca składa w terminie 3 dni od dnia zamieszczenia przez Zamawiającego na stronie internetowej informacji, o której mowa w art. 86 ust. 5 ustawy. W przypadku składania oferty wspólnej ww. oświadczenie składa każdy z wykonawców składających ofertę wspólną. Ww. oświadczenie należy złożyć w oryginale. Wzór oświadczenia stanowi Załącznik nr 4 do SIWZ. 8. Zasady dotyczące składania oświadczeń i dokumentów oraz ich forma i język. 1) Poświadczenia za zgodność z oryginałem dokonuje odpowiednio Wykonawca (osoba lub osoby uprawnione do jego reprezentowania), podmiot, na którego zdolnościach lub sytuacji polega Wykonawca (podmiot trzeci), wykonawcy wspólnie ubiegający się o udzielenie zamówienia publicznego, w zakresie dokumentów, które każdego z nich dotyczą. 2) Poświadczenie za zgodność z oryginałem następuje w formie pisemnej lub w formie elektronicznej i poprzedzone jest dopiskiem „za zgodność z oryginałem”. 3) Dokumenty sporządzone w języku obcym są składane wraz z tłumaczeniem na język polski. 4) W przypadku wskazania przez wykonawcę dostępności oświadczeń lub dokumentów, o których mowa w Rozdziale V ust. 4 pkt 1 w formie elektronicznej pod określonymi adresami internetowymi ogólnodostępnych i bezpłatnych baz danych, Zamawiający pobierze samodzielnie z tych baz danych wskazane przez Wykonawcę oświadczenia lub dokumenty. 5) W przypadku, o którym mowa w pkt 4) Zamawiający będzie żądał od wykonawcy przedstawienia tłumaczenia na język polski wskazanych przez wykonawcę i pobranych samodzielnie przez Zamawiającego dokumentów. 6)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 7) Jeżeli </w:t>
      </w:r>
      <w:r w:rsidRPr="00E6257D">
        <w:rPr>
          <w:rFonts w:ascii="Times New Roman" w:eastAsia="Times New Roman" w:hAnsi="Times New Roman" w:cs="Times New Roman"/>
          <w:sz w:val="24"/>
          <w:szCs w:val="24"/>
          <w:lang w:eastAsia="pl-PL"/>
        </w:rPr>
        <w:lastRenderedPageBreak/>
        <w:t xml:space="preserve">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 8) 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 9) W przypadku wątpliwości Zamawiający wezwie, w wyznaczonym przez siebie terminie, do złożenia wyjaśnień dotyczących oświadczeń i dokumentów, o których mowa w art. 25 ust. 1 ustawy. </w:t>
      </w:r>
    </w:p>
    <w:p w:rsidR="00E6257D" w:rsidRPr="00E6257D" w:rsidRDefault="00E6257D" w:rsidP="00E6257D">
      <w:pPr>
        <w:spacing w:after="0" w:line="240" w:lineRule="auto"/>
        <w:jc w:val="center"/>
        <w:rPr>
          <w:rFonts w:ascii="Times New Roman" w:eastAsia="Times New Roman" w:hAnsi="Times New Roman" w:cs="Times New Roman"/>
          <w:sz w:val="24"/>
          <w:szCs w:val="24"/>
          <w:lang w:eastAsia="pl-PL"/>
        </w:rPr>
      </w:pPr>
      <w:r w:rsidRPr="00E6257D">
        <w:rPr>
          <w:rFonts w:ascii="Times New Roman" w:eastAsia="Times New Roman" w:hAnsi="Times New Roman" w:cs="Times New Roman"/>
          <w:sz w:val="24"/>
          <w:szCs w:val="24"/>
          <w:u w:val="single"/>
          <w:lang w:eastAsia="pl-PL"/>
        </w:rPr>
        <w:t xml:space="preserve">ZAŁĄCZNIK I - INFORMACJE DOTYCZĄCE OFERT CZĘŚCIOWYCH </w:t>
      </w:r>
    </w:p>
    <w:p w:rsidR="00E6257D" w:rsidRPr="00E6257D" w:rsidRDefault="00E6257D" w:rsidP="00E6257D">
      <w:pPr>
        <w:spacing w:after="0" w:line="240" w:lineRule="auto"/>
        <w:rPr>
          <w:rFonts w:ascii="Times New Roman" w:eastAsia="Times New Roman" w:hAnsi="Times New Roman" w:cs="Times New Roman"/>
          <w:sz w:val="24"/>
          <w:szCs w:val="24"/>
          <w:lang w:eastAsia="pl-PL"/>
        </w:rPr>
      </w:pPr>
    </w:p>
    <w:p w:rsidR="00E6257D" w:rsidRPr="00E6257D" w:rsidRDefault="00E6257D" w:rsidP="00E6257D">
      <w:pPr>
        <w:spacing w:after="0" w:line="240" w:lineRule="auto"/>
        <w:rPr>
          <w:rFonts w:ascii="Times New Roman" w:eastAsia="Times New Roman" w:hAnsi="Times New Roman" w:cs="Times New Roman"/>
          <w:sz w:val="24"/>
          <w:szCs w:val="24"/>
          <w:lang w:eastAsia="pl-PL"/>
        </w:rPr>
      </w:pPr>
    </w:p>
    <w:p w:rsidR="00E6257D" w:rsidRPr="00E6257D" w:rsidRDefault="00E6257D" w:rsidP="00E6257D">
      <w:pPr>
        <w:spacing w:after="240" w:line="240" w:lineRule="auto"/>
        <w:rPr>
          <w:rFonts w:ascii="Times New Roman" w:eastAsia="Times New Roman" w:hAnsi="Times New Roman" w:cs="Times New Roman"/>
          <w:sz w:val="24"/>
          <w:szCs w:val="24"/>
          <w:lang w:eastAsia="pl-PL"/>
        </w:rPr>
      </w:pPr>
    </w:p>
    <w:p w:rsidR="00E6257D" w:rsidRPr="00E6257D" w:rsidRDefault="00E6257D" w:rsidP="00E6257D">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6257D" w:rsidRPr="00E6257D" w:rsidTr="00E6257D">
        <w:trPr>
          <w:tblCellSpacing w:w="15" w:type="dxa"/>
        </w:trPr>
        <w:tc>
          <w:tcPr>
            <w:tcW w:w="0" w:type="auto"/>
            <w:vAlign w:val="center"/>
            <w:hideMark/>
          </w:tcPr>
          <w:p w:rsidR="00E6257D" w:rsidRPr="00E6257D" w:rsidRDefault="00E6257D" w:rsidP="00E6257D">
            <w:pPr>
              <w:spacing w:after="240" w:line="240" w:lineRule="auto"/>
              <w:rPr>
                <w:rFonts w:ascii="Times New Roman" w:eastAsia="Times New Roman" w:hAnsi="Times New Roman" w:cs="Times New Roman"/>
                <w:sz w:val="24"/>
                <w:szCs w:val="24"/>
                <w:lang w:eastAsia="pl-PL"/>
              </w:rPr>
            </w:pPr>
          </w:p>
        </w:tc>
      </w:tr>
    </w:tbl>
    <w:p w:rsidR="00E6257D" w:rsidRPr="00E6257D" w:rsidRDefault="00E6257D" w:rsidP="00E6257D">
      <w:pPr>
        <w:pBdr>
          <w:top w:val="single" w:sz="6" w:space="1" w:color="auto"/>
        </w:pBdr>
        <w:spacing w:after="0" w:line="240" w:lineRule="auto"/>
        <w:jc w:val="center"/>
        <w:rPr>
          <w:rFonts w:ascii="Arial" w:eastAsia="Times New Roman" w:hAnsi="Arial" w:cs="Arial"/>
          <w:vanish/>
          <w:sz w:val="16"/>
          <w:szCs w:val="16"/>
          <w:lang w:eastAsia="pl-PL"/>
        </w:rPr>
      </w:pPr>
      <w:r w:rsidRPr="00E6257D">
        <w:rPr>
          <w:rFonts w:ascii="Arial" w:eastAsia="Times New Roman" w:hAnsi="Arial" w:cs="Arial"/>
          <w:vanish/>
          <w:sz w:val="16"/>
          <w:szCs w:val="16"/>
          <w:lang w:eastAsia="pl-PL"/>
        </w:rPr>
        <w:t>Dół formularza</w:t>
      </w:r>
    </w:p>
    <w:p w:rsidR="00E6257D" w:rsidRPr="00E6257D" w:rsidRDefault="00E6257D" w:rsidP="00E6257D">
      <w:pPr>
        <w:pBdr>
          <w:bottom w:val="single" w:sz="6" w:space="1" w:color="auto"/>
        </w:pBdr>
        <w:spacing w:after="0" w:line="240" w:lineRule="auto"/>
        <w:jc w:val="center"/>
        <w:rPr>
          <w:rFonts w:ascii="Arial" w:eastAsia="Times New Roman" w:hAnsi="Arial" w:cs="Arial"/>
          <w:vanish/>
          <w:sz w:val="16"/>
          <w:szCs w:val="16"/>
          <w:lang w:eastAsia="pl-PL"/>
        </w:rPr>
      </w:pPr>
      <w:r w:rsidRPr="00E6257D">
        <w:rPr>
          <w:rFonts w:ascii="Arial" w:eastAsia="Times New Roman" w:hAnsi="Arial" w:cs="Arial"/>
          <w:vanish/>
          <w:sz w:val="16"/>
          <w:szCs w:val="16"/>
          <w:lang w:eastAsia="pl-PL"/>
        </w:rPr>
        <w:t>Początek formularza</w:t>
      </w:r>
    </w:p>
    <w:p w:rsidR="00E6257D" w:rsidRPr="00E6257D" w:rsidRDefault="00E6257D" w:rsidP="00E6257D">
      <w:pPr>
        <w:pBdr>
          <w:top w:val="single" w:sz="6" w:space="1" w:color="auto"/>
        </w:pBdr>
        <w:spacing w:after="0" w:line="240" w:lineRule="auto"/>
        <w:jc w:val="center"/>
        <w:rPr>
          <w:rFonts w:ascii="Arial" w:eastAsia="Times New Roman" w:hAnsi="Arial" w:cs="Arial"/>
          <w:vanish/>
          <w:sz w:val="16"/>
          <w:szCs w:val="16"/>
          <w:lang w:eastAsia="pl-PL"/>
        </w:rPr>
      </w:pPr>
      <w:r w:rsidRPr="00E6257D">
        <w:rPr>
          <w:rFonts w:ascii="Arial" w:eastAsia="Times New Roman" w:hAnsi="Arial" w:cs="Arial"/>
          <w:vanish/>
          <w:sz w:val="16"/>
          <w:szCs w:val="16"/>
          <w:lang w:eastAsia="pl-PL"/>
        </w:rPr>
        <w:t>Dół formularza</w:t>
      </w:r>
    </w:p>
    <w:p w:rsidR="00AD58CF" w:rsidRDefault="00AD58CF">
      <w:bookmarkStart w:id="0" w:name="_GoBack"/>
      <w:bookmarkEnd w:id="0"/>
    </w:p>
    <w:sectPr w:rsidR="00AD58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57D"/>
    <w:rsid w:val="00AD58CF"/>
    <w:rsid w:val="00E625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0E9890-6F78-4B5C-9AF6-526FBBF85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E6257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E6257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E6257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E6257D"/>
    <w:rPr>
      <w:rFonts w:ascii="Arial" w:eastAsia="Times New Roman" w:hAnsi="Arial" w:cs="Arial"/>
      <w:vanish/>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083140">
      <w:bodyDiv w:val="1"/>
      <w:marLeft w:val="0"/>
      <w:marRight w:val="0"/>
      <w:marTop w:val="0"/>
      <w:marBottom w:val="0"/>
      <w:divBdr>
        <w:top w:val="none" w:sz="0" w:space="0" w:color="auto"/>
        <w:left w:val="none" w:sz="0" w:space="0" w:color="auto"/>
        <w:bottom w:val="none" w:sz="0" w:space="0" w:color="auto"/>
        <w:right w:val="none" w:sz="0" w:space="0" w:color="auto"/>
      </w:divBdr>
      <w:divsChild>
        <w:div w:id="1086414833">
          <w:marLeft w:val="0"/>
          <w:marRight w:val="0"/>
          <w:marTop w:val="0"/>
          <w:marBottom w:val="0"/>
          <w:divBdr>
            <w:top w:val="none" w:sz="0" w:space="0" w:color="auto"/>
            <w:left w:val="none" w:sz="0" w:space="0" w:color="auto"/>
            <w:bottom w:val="none" w:sz="0" w:space="0" w:color="auto"/>
            <w:right w:val="none" w:sz="0" w:space="0" w:color="auto"/>
          </w:divBdr>
          <w:divsChild>
            <w:div w:id="252129127">
              <w:marLeft w:val="0"/>
              <w:marRight w:val="0"/>
              <w:marTop w:val="0"/>
              <w:marBottom w:val="0"/>
              <w:divBdr>
                <w:top w:val="none" w:sz="0" w:space="0" w:color="auto"/>
                <w:left w:val="none" w:sz="0" w:space="0" w:color="auto"/>
                <w:bottom w:val="none" w:sz="0" w:space="0" w:color="auto"/>
                <w:right w:val="none" w:sz="0" w:space="0" w:color="auto"/>
              </w:divBdr>
              <w:divsChild>
                <w:div w:id="1253394977">
                  <w:marLeft w:val="0"/>
                  <w:marRight w:val="0"/>
                  <w:marTop w:val="0"/>
                  <w:marBottom w:val="0"/>
                  <w:divBdr>
                    <w:top w:val="none" w:sz="0" w:space="0" w:color="auto"/>
                    <w:left w:val="none" w:sz="0" w:space="0" w:color="auto"/>
                    <w:bottom w:val="none" w:sz="0" w:space="0" w:color="auto"/>
                    <w:right w:val="none" w:sz="0" w:space="0" w:color="auto"/>
                  </w:divBdr>
                </w:div>
                <w:div w:id="2060274511">
                  <w:marLeft w:val="0"/>
                  <w:marRight w:val="0"/>
                  <w:marTop w:val="0"/>
                  <w:marBottom w:val="0"/>
                  <w:divBdr>
                    <w:top w:val="none" w:sz="0" w:space="0" w:color="auto"/>
                    <w:left w:val="none" w:sz="0" w:space="0" w:color="auto"/>
                    <w:bottom w:val="none" w:sz="0" w:space="0" w:color="auto"/>
                    <w:right w:val="none" w:sz="0" w:space="0" w:color="auto"/>
                  </w:divBdr>
                </w:div>
                <w:div w:id="679357993">
                  <w:marLeft w:val="0"/>
                  <w:marRight w:val="0"/>
                  <w:marTop w:val="0"/>
                  <w:marBottom w:val="0"/>
                  <w:divBdr>
                    <w:top w:val="none" w:sz="0" w:space="0" w:color="auto"/>
                    <w:left w:val="none" w:sz="0" w:space="0" w:color="auto"/>
                    <w:bottom w:val="none" w:sz="0" w:space="0" w:color="auto"/>
                    <w:right w:val="none" w:sz="0" w:space="0" w:color="auto"/>
                  </w:divBdr>
                  <w:divsChild>
                    <w:div w:id="618997093">
                      <w:marLeft w:val="0"/>
                      <w:marRight w:val="0"/>
                      <w:marTop w:val="0"/>
                      <w:marBottom w:val="0"/>
                      <w:divBdr>
                        <w:top w:val="none" w:sz="0" w:space="0" w:color="auto"/>
                        <w:left w:val="none" w:sz="0" w:space="0" w:color="auto"/>
                        <w:bottom w:val="none" w:sz="0" w:space="0" w:color="auto"/>
                        <w:right w:val="none" w:sz="0" w:space="0" w:color="auto"/>
                      </w:divBdr>
                    </w:div>
                  </w:divsChild>
                </w:div>
                <w:div w:id="843399318">
                  <w:marLeft w:val="0"/>
                  <w:marRight w:val="0"/>
                  <w:marTop w:val="0"/>
                  <w:marBottom w:val="0"/>
                  <w:divBdr>
                    <w:top w:val="none" w:sz="0" w:space="0" w:color="auto"/>
                    <w:left w:val="none" w:sz="0" w:space="0" w:color="auto"/>
                    <w:bottom w:val="none" w:sz="0" w:space="0" w:color="auto"/>
                    <w:right w:val="none" w:sz="0" w:space="0" w:color="auto"/>
                  </w:divBdr>
                  <w:divsChild>
                    <w:div w:id="1718511194">
                      <w:marLeft w:val="0"/>
                      <w:marRight w:val="0"/>
                      <w:marTop w:val="0"/>
                      <w:marBottom w:val="0"/>
                      <w:divBdr>
                        <w:top w:val="none" w:sz="0" w:space="0" w:color="auto"/>
                        <w:left w:val="none" w:sz="0" w:space="0" w:color="auto"/>
                        <w:bottom w:val="none" w:sz="0" w:space="0" w:color="auto"/>
                        <w:right w:val="none" w:sz="0" w:space="0" w:color="auto"/>
                      </w:divBdr>
                    </w:div>
                  </w:divsChild>
                </w:div>
                <w:div w:id="1006589337">
                  <w:marLeft w:val="0"/>
                  <w:marRight w:val="0"/>
                  <w:marTop w:val="0"/>
                  <w:marBottom w:val="0"/>
                  <w:divBdr>
                    <w:top w:val="none" w:sz="0" w:space="0" w:color="auto"/>
                    <w:left w:val="none" w:sz="0" w:space="0" w:color="auto"/>
                    <w:bottom w:val="none" w:sz="0" w:space="0" w:color="auto"/>
                    <w:right w:val="none" w:sz="0" w:space="0" w:color="auto"/>
                  </w:divBdr>
                  <w:divsChild>
                    <w:div w:id="1551720576">
                      <w:marLeft w:val="0"/>
                      <w:marRight w:val="0"/>
                      <w:marTop w:val="0"/>
                      <w:marBottom w:val="0"/>
                      <w:divBdr>
                        <w:top w:val="none" w:sz="0" w:space="0" w:color="auto"/>
                        <w:left w:val="none" w:sz="0" w:space="0" w:color="auto"/>
                        <w:bottom w:val="none" w:sz="0" w:space="0" w:color="auto"/>
                        <w:right w:val="none" w:sz="0" w:space="0" w:color="auto"/>
                      </w:divBdr>
                    </w:div>
                    <w:div w:id="659580662">
                      <w:marLeft w:val="0"/>
                      <w:marRight w:val="0"/>
                      <w:marTop w:val="0"/>
                      <w:marBottom w:val="0"/>
                      <w:divBdr>
                        <w:top w:val="none" w:sz="0" w:space="0" w:color="auto"/>
                        <w:left w:val="none" w:sz="0" w:space="0" w:color="auto"/>
                        <w:bottom w:val="none" w:sz="0" w:space="0" w:color="auto"/>
                        <w:right w:val="none" w:sz="0" w:space="0" w:color="auto"/>
                      </w:divBdr>
                    </w:div>
                    <w:div w:id="265579082">
                      <w:marLeft w:val="0"/>
                      <w:marRight w:val="0"/>
                      <w:marTop w:val="0"/>
                      <w:marBottom w:val="0"/>
                      <w:divBdr>
                        <w:top w:val="none" w:sz="0" w:space="0" w:color="auto"/>
                        <w:left w:val="none" w:sz="0" w:space="0" w:color="auto"/>
                        <w:bottom w:val="none" w:sz="0" w:space="0" w:color="auto"/>
                        <w:right w:val="none" w:sz="0" w:space="0" w:color="auto"/>
                      </w:divBdr>
                    </w:div>
                    <w:div w:id="1286543907">
                      <w:marLeft w:val="0"/>
                      <w:marRight w:val="0"/>
                      <w:marTop w:val="0"/>
                      <w:marBottom w:val="0"/>
                      <w:divBdr>
                        <w:top w:val="none" w:sz="0" w:space="0" w:color="auto"/>
                        <w:left w:val="none" w:sz="0" w:space="0" w:color="auto"/>
                        <w:bottom w:val="none" w:sz="0" w:space="0" w:color="auto"/>
                        <w:right w:val="none" w:sz="0" w:space="0" w:color="auto"/>
                      </w:divBdr>
                    </w:div>
                  </w:divsChild>
                </w:div>
                <w:div w:id="727269651">
                  <w:marLeft w:val="0"/>
                  <w:marRight w:val="0"/>
                  <w:marTop w:val="0"/>
                  <w:marBottom w:val="0"/>
                  <w:divBdr>
                    <w:top w:val="none" w:sz="0" w:space="0" w:color="auto"/>
                    <w:left w:val="none" w:sz="0" w:space="0" w:color="auto"/>
                    <w:bottom w:val="none" w:sz="0" w:space="0" w:color="auto"/>
                    <w:right w:val="none" w:sz="0" w:space="0" w:color="auto"/>
                  </w:divBdr>
                  <w:divsChild>
                    <w:div w:id="1781951649">
                      <w:marLeft w:val="0"/>
                      <w:marRight w:val="0"/>
                      <w:marTop w:val="0"/>
                      <w:marBottom w:val="0"/>
                      <w:divBdr>
                        <w:top w:val="none" w:sz="0" w:space="0" w:color="auto"/>
                        <w:left w:val="none" w:sz="0" w:space="0" w:color="auto"/>
                        <w:bottom w:val="none" w:sz="0" w:space="0" w:color="auto"/>
                        <w:right w:val="none" w:sz="0" w:space="0" w:color="auto"/>
                      </w:divBdr>
                    </w:div>
                    <w:div w:id="1939748847">
                      <w:marLeft w:val="0"/>
                      <w:marRight w:val="0"/>
                      <w:marTop w:val="0"/>
                      <w:marBottom w:val="0"/>
                      <w:divBdr>
                        <w:top w:val="none" w:sz="0" w:space="0" w:color="auto"/>
                        <w:left w:val="none" w:sz="0" w:space="0" w:color="auto"/>
                        <w:bottom w:val="none" w:sz="0" w:space="0" w:color="auto"/>
                        <w:right w:val="none" w:sz="0" w:space="0" w:color="auto"/>
                      </w:divBdr>
                    </w:div>
                    <w:div w:id="1527062723">
                      <w:marLeft w:val="0"/>
                      <w:marRight w:val="0"/>
                      <w:marTop w:val="0"/>
                      <w:marBottom w:val="0"/>
                      <w:divBdr>
                        <w:top w:val="none" w:sz="0" w:space="0" w:color="auto"/>
                        <w:left w:val="none" w:sz="0" w:space="0" w:color="auto"/>
                        <w:bottom w:val="none" w:sz="0" w:space="0" w:color="auto"/>
                        <w:right w:val="none" w:sz="0" w:space="0" w:color="auto"/>
                      </w:divBdr>
                    </w:div>
                    <w:div w:id="1647515592">
                      <w:marLeft w:val="0"/>
                      <w:marRight w:val="0"/>
                      <w:marTop w:val="0"/>
                      <w:marBottom w:val="0"/>
                      <w:divBdr>
                        <w:top w:val="none" w:sz="0" w:space="0" w:color="auto"/>
                        <w:left w:val="none" w:sz="0" w:space="0" w:color="auto"/>
                        <w:bottom w:val="none" w:sz="0" w:space="0" w:color="auto"/>
                        <w:right w:val="none" w:sz="0" w:space="0" w:color="auto"/>
                      </w:divBdr>
                    </w:div>
                    <w:div w:id="1598052639">
                      <w:marLeft w:val="0"/>
                      <w:marRight w:val="0"/>
                      <w:marTop w:val="0"/>
                      <w:marBottom w:val="0"/>
                      <w:divBdr>
                        <w:top w:val="none" w:sz="0" w:space="0" w:color="auto"/>
                        <w:left w:val="none" w:sz="0" w:space="0" w:color="auto"/>
                        <w:bottom w:val="none" w:sz="0" w:space="0" w:color="auto"/>
                        <w:right w:val="none" w:sz="0" w:space="0" w:color="auto"/>
                      </w:divBdr>
                    </w:div>
                    <w:div w:id="527914485">
                      <w:marLeft w:val="0"/>
                      <w:marRight w:val="0"/>
                      <w:marTop w:val="0"/>
                      <w:marBottom w:val="0"/>
                      <w:divBdr>
                        <w:top w:val="none" w:sz="0" w:space="0" w:color="auto"/>
                        <w:left w:val="none" w:sz="0" w:space="0" w:color="auto"/>
                        <w:bottom w:val="none" w:sz="0" w:space="0" w:color="auto"/>
                        <w:right w:val="none" w:sz="0" w:space="0" w:color="auto"/>
                      </w:divBdr>
                    </w:div>
                    <w:div w:id="1140268722">
                      <w:marLeft w:val="0"/>
                      <w:marRight w:val="0"/>
                      <w:marTop w:val="0"/>
                      <w:marBottom w:val="0"/>
                      <w:divBdr>
                        <w:top w:val="none" w:sz="0" w:space="0" w:color="auto"/>
                        <w:left w:val="none" w:sz="0" w:space="0" w:color="auto"/>
                        <w:bottom w:val="none" w:sz="0" w:space="0" w:color="auto"/>
                        <w:right w:val="none" w:sz="0" w:space="0" w:color="auto"/>
                      </w:divBdr>
                    </w:div>
                  </w:divsChild>
                </w:div>
                <w:div w:id="659817580">
                  <w:marLeft w:val="0"/>
                  <w:marRight w:val="0"/>
                  <w:marTop w:val="0"/>
                  <w:marBottom w:val="0"/>
                  <w:divBdr>
                    <w:top w:val="none" w:sz="0" w:space="0" w:color="auto"/>
                    <w:left w:val="none" w:sz="0" w:space="0" w:color="auto"/>
                    <w:bottom w:val="none" w:sz="0" w:space="0" w:color="auto"/>
                    <w:right w:val="none" w:sz="0" w:space="0" w:color="auto"/>
                  </w:divBdr>
                  <w:divsChild>
                    <w:div w:id="365133336">
                      <w:marLeft w:val="0"/>
                      <w:marRight w:val="0"/>
                      <w:marTop w:val="0"/>
                      <w:marBottom w:val="0"/>
                      <w:divBdr>
                        <w:top w:val="none" w:sz="0" w:space="0" w:color="auto"/>
                        <w:left w:val="none" w:sz="0" w:space="0" w:color="auto"/>
                        <w:bottom w:val="none" w:sz="0" w:space="0" w:color="auto"/>
                        <w:right w:val="none" w:sz="0" w:space="0" w:color="auto"/>
                      </w:divBdr>
                    </w:div>
                    <w:div w:id="308285195">
                      <w:marLeft w:val="0"/>
                      <w:marRight w:val="0"/>
                      <w:marTop w:val="0"/>
                      <w:marBottom w:val="0"/>
                      <w:divBdr>
                        <w:top w:val="none" w:sz="0" w:space="0" w:color="auto"/>
                        <w:left w:val="none" w:sz="0" w:space="0" w:color="auto"/>
                        <w:bottom w:val="none" w:sz="0" w:space="0" w:color="auto"/>
                        <w:right w:val="none" w:sz="0" w:space="0" w:color="auto"/>
                      </w:divBdr>
                    </w:div>
                  </w:divsChild>
                </w:div>
                <w:div w:id="1693873895">
                  <w:marLeft w:val="0"/>
                  <w:marRight w:val="0"/>
                  <w:marTop w:val="0"/>
                  <w:marBottom w:val="0"/>
                  <w:divBdr>
                    <w:top w:val="none" w:sz="0" w:space="0" w:color="auto"/>
                    <w:left w:val="none" w:sz="0" w:space="0" w:color="auto"/>
                    <w:bottom w:val="none" w:sz="0" w:space="0" w:color="auto"/>
                    <w:right w:val="none" w:sz="0" w:space="0" w:color="auto"/>
                  </w:divBdr>
                  <w:divsChild>
                    <w:div w:id="495847579">
                      <w:marLeft w:val="0"/>
                      <w:marRight w:val="0"/>
                      <w:marTop w:val="0"/>
                      <w:marBottom w:val="0"/>
                      <w:divBdr>
                        <w:top w:val="none" w:sz="0" w:space="0" w:color="auto"/>
                        <w:left w:val="none" w:sz="0" w:space="0" w:color="auto"/>
                        <w:bottom w:val="none" w:sz="0" w:space="0" w:color="auto"/>
                        <w:right w:val="none" w:sz="0" w:space="0" w:color="auto"/>
                      </w:divBdr>
                    </w:div>
                    <w:div w:id="1061101741">
                      <w:marLeft w:val="0"/>
                      <w:marRight w:val="0"/>
                      <w:marTop w:val="0"/>
                      <w:marBottom w:val="0"/>
                      <w:divBdr>
                        <w:top w:val="none" w:sz="0" w:space="0" w:color="auto"/>
                        <w:left w:val="none" w:sz="0" w:space="0" w:color="auto"/>
                        <w:bottom w:val="none" w:sz="0" w:space="0" w:color="auto"/>
                        <w:right w:val="none" w:sz="0" w:space="0" w:color="auto"/>
                      </w:divBdr>
                    </w:div>
                    <w:div w:id="730079917">
                      <w:marLeft w:val="0"/>
                      <w:marRight w:val="0"/>
                      <w:marTop w:val="0"/>
                      <w:marBottom w:val="0"/>
                      <w:divBdr>
                        <w:top w:val="none" w:sz="0" w:space="0" w:color="auto"/>
                        <w:left w:val="none" w:sz="0" w:space="0" w:color="auto"/>
                        <w:bottom w:val="none" w:sz="0" w:space="0" w:color="auto"/>
                        <w:right w:val="none" w:sz="0" w:space="0" w:color="auto"/>
                      </w:divBdr>
                    </w:div>
                    <w:div w:id="1639996643">
                      <w:marLeft w:val="0"/>
                      <w:marRight w:val="0"/>
                      <w:marTop w:val="0"/>
                      <w:marBottom w:val="0"/>
                      <w:divBdr>
                        <w:top w:val="none" w:sz="0" w:space="0" w:color="auto"/>
                        <w:left w:val="none" w:sz="0" w:space="0" w:color="auto"/>
                        <w:bottom w:val="none" w:sz="0" w:space="0" w:color="auto"/>
                        <w:right w:val="none" w:sz="0" w:space="0" w:color="auto"/>
                      </w:divBdr>
                    </w:div>
                    <w:div w:id="345981272">
                      <w:marLeft w:val="0"/>
                      <w:marRight w:val="0"/>
                      <w:marTop w:val="0"/>
                      <w:marBottom w:val="0"/>
                      <w:divBdr>
                        <w:top w:val="none" w:sz="0" w:space="0" w:color="auto"/>
                        <w:left w:val="none" w:sz="0" w:space="0" w:color="auto"/>
                        <w:bottom w:val="none" w:sz="0" w:space="0" w:color="auto"/>
                        <w:right w:val="none" w:sz="0" w:space="0" w:color="auto"/>
                      </w:divBdr>
                    </w:div>
                    <w:div w:id="1931113486">
                      <w:marLeft w:val="0"/>
                      <w:marRight w:val="0"/>
                      <w:marTop w:val="0"/>
                      <w:marBottom w:val="0"/>
                      <w:divBdr>
                        <w:top w:val="none" w:sz="0" w:space="0" w:color="auto"/>
                        <w:left w:val="none" w:sz="0" w:space="0" w:color="auto"/>
                        <w:bottom w:val="none" w:sz="0" w:space="0" w:color="auto"/>
                        <w:right w:val="none" w:sz="0" w:space="0" w:color="auto"/>
                      </w:divBdr>
                    </w:div>
                  </w:divsChild>
                </w:div>
                <w:div w:id="860124134">
                  <w:marLeft w:val="0"/>
                  <w:marRight w:val="0"/>
                  <w:marTop w:val="0"/>
                  <w:marBottom w:val="0"/>
                  <w:divBdr>
                    <w:top w:val="none" w:sz="0" w:space="0" w:color="auto"/>
                    <w:left w:val="none" w:sz="0" w:space="0" w:color="auto"/>
                    <w:bottom w:val="none" w:sz="0" w:space="0" w:color="auto"/>
                    <w:right w:val="none" w:sz="0" w:space="0" w:color="auto"/>
                  </w:divBdr>
                  <w:divsChild>
                    <w:div w:id="552082367">
                      <w:marLeft w:val="0"/>
                      <w:marRight w:val="0"/>
                      <w:marTop w:val="0"/>
                      <w:marBottom w:val="0"/>
                      <w:divBdr>
                        <w:top w:val="none" w:sz="0" w:space="0" w:color="auto"/>
                        <w:left w:val="none" w:sz="0" w:space="0" w:color="auto"/>
                        <w:bottom w:val="none" w:sz="0" w:space="0" w:color="auto"/>
                        <w:right w:val="none" w:sz="0" w:space="0" w:color="auto"/>
                      </w:divBdr>
                    </w:div>
                    <w:div w:id="2002003852">
                      <w:marLeft w:val="0"/>
                      <w:marRight w:val="0"/>
                      <w:marTop w:val="0"/>
                      <w:marBottom w:val="0"/>
                      <w:divBdr>
                        <w:top w:val="none" w:sz="0" w:space="0" w:color="auto"/>
                        <w:left w:val="none" w:sz="0" w:space="0" w:color="auto"/>
                        <w:bottom w:val="none" w:sz="0" w:space="0" w:color="auto"/>
                        <w:right w:val="none" w:sz="0" w:space="0" w:color="auto"/>
                      </w:divBdr>
                    </w:div>
                    <w:div w:id="1281108108">
                      <w:marLeft w:val="0"/>
                      <w:marRight w:val="0"/>
                      <w:marTop w:val="0"/>
                      <w:marBottom w:val="0"/>
                      <w:divBdr>
                        <w:top w:val="none" w:sz="0" w:space="0" w:color="auto"/>
                        <w:left w:val="none" w:sz="0" w:space="0" w:color="auto"/>
                        <w:bottom w:val="none" w:sz="0" w:space="0" w:color="auto"/>
                        <w:right w:val="none" w:sz="0" w:space="0" w:color="auto"/>
                      </w:divBdr>
                    </w:div>
                    <w:div w:id="609632464">
                      <w:marLeft w:val="0"/>
                      <w:marRight w:val="0"/>
                      <w:marTop w:val="0"/>
                      <w:marBottom w:val="0"/>
                      <w:divBdr>
                        <w:top w:val="none" w:sz="0" w:space="0" w:color="auto"/>
                        <w:left w:val="none" w:sz="0" w:space="0" w:color="auto"/>
                        <w:bottom w:val="none" w:sz="0" w:space="0" w:color="auto"/>
                        <w:right w:val="none" w:sz="0" w:space="0" w:color="auto"/>
                      </w:divBdr>
                    </w:div>
                    <w:div w:id="276721645">
                      <w:marLeft w:val="0"/>
                      <w:marRight w:val="0"/>
                      <w:marTop w:val="0"/>
                      <w:marBottom w:val="0"/>
                      <w:divBdr>
                        <w:top w:val="none" w:sz="0" w:space="0" w:color="auto"/>
                        <w:left w:val="none" w:sz="0" w:space="0" w:color="auto"/>
                        <w:bottom w:val="none" w:sz="0" w:space="0" w:color="auto"/>
                        <w:right w:val="none" w:sz="0" w:space="0" w:color="auto"/>
                      </w:divBdr>
                    </w:div>
                    <w:div w:id="244731551">
                      <w:marLeft w:val="0"/>
                      <w:marRight w:val="0"/>
                      <w:marTop w:val="0"/>
                      <w:marBottom w:val="0"/>
                      <w:divBdr>
                        <w:top w:val="none" w:sz="0" w:space="0" w:color="auto"/>
                        <w:left w:val="none" w:sz="0" w:space="0" w:color="auto"/>
                        <w:bottom w:val="none" w:sz="0" w:space="0" w:color="auto"/>
                        <w:right w:val="none" w:sz="0" w:space="0" w:color="auto"/>
                      </w:divBdr>
                    </w:div>
                    <w:div w:id="1340497802">
                      <w:marLeft w:val="0"/>
                      <w:marRight w:val="0"/>
                      <w:marTop w:val="0"/>
                      <w:marBottom w:val="0"/>
                      <w:divBdr>
                        <w:top w:val="none" w:sz="0" w:space="0" w:color="auto"/>
                        <w:left w:val="none" w:sz="0" w:space="0" w:color="auto"/>
                        <w:bottom w:val="none" w:sz="0" w:space="0" w:color="auto"/>
                        <w:right w:val="none" w:sz="0" w:space="0" w:color="auto"/>
                      </w:divBdr>
                    </w:div>
                    <w:div w:id="1415128501">
                      <w:marLeft w:val="0"/>
                      <w:marRight w:val="0"/>
                      <w:marTop w:val="0"/>
                      <w:marBottom w:val="0"/>
                      <w:divBdr>
                        <w:top w:val="none" w:sz="0" w:space="0" w:color="auto"/>
                        <w:left w:val="none" w:sz="0" w:space="0" w:color="auto"/>
                        <w:bottom w:val="none" w:sz="0" w:space="0" w:color="auto"/>
                        <w:right w:val="none" w:sz="0" w:space="0" w:color="auto"/>
                      </w:divBdr>
                    </w:div>
                  </w:divsChild>
                </w:div>
                <w:div w:id="180612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5837</Words>
  <Characters>35022</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1</cp:revision>
  <dcterms:created xsi:type="dcterms:W3CDTF">2018-12-14T07:53:00Z</dcterms:created>
  <dcterms:modified xsi:type="dcterms:W3CDTF">2018-12-14T07:53:00Z</dcterms:modified>
</cp:coreProperties>
</file>