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jc w:val="center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                         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Uchwała Nr XXXIV/232/2017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Rady Gminy Boleszkowice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z dnia 28 grudnia 2017 roku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jc w:val="center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jc w:val="center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w sprawie: </w:t>
      </w:r>
      <w:r w:rsidRPr="00CC02E2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uchwalenia budżetu gminy Boleszkowice na 2018 rok.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:rsidR="00CC02E2" w:rsidRPr="00CC02E2" w:rsidRDefault="00CC02E2" w:rsidP="00CC02E2">
      <w:pPr>
        <w:tabs>
          <w:tab w:val="left" w:pos="28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ab/>
        <w:t xml:space="preserve">              Na podstawie art.18 ust.2 pkt 4 ustawy z dnia 8 marca 1990 roku o samorządzie gminnym (Dz. U. z 2017 r. poz. 1875)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Uchwala się, co następuje: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</w:pP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 xml:space="preserve">§ 1. </w:t>
      </w: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Ustala się dochody budżetu gminy (Załącznik Nr 1)  w kwocie                  -</w:t>
      </w:r>
      <w:r w:rsidRPr="00CC02E2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 xml:space="preserve">      16.671.047 zł</w:t>
      </w: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z tego: 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1) dochody bieżące                                                                                                –    13.939.686 zł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2) dochody majątkowe                                                                                            –     2.731.361 zł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</w:pP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§ 2</w:t>
      </w: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.Ustala się wydatki budżetu gminy (Załącznik Nr 2) w kwocie                          -  </w:t>
      </w:r>
      <w:r w:rsidRPr="00CC02E2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18.797.974 zł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z tego: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1) wydatki bieżące                                                                                                -      13.866.408 zł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2) wydatki majątkowe                                                                                         –         4.931.556 zł.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</w:pP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§ 3</w:t>
      </w: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. Ustala się planowany deficyt budżetu w kwocie                                           -        2.126.927</w:t>
      </w:r>
      <w:r w:rsidRPr="00CC02E2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 xml:space="preserve"> zł,</w:t>
      </w: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który zostanie pokryty przychodami pochodzącymi z: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zaciągniętych kredytów i  pożyczek w kwocie                                                     -        1.864.869 zł 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wolnych środków, o których mowa w art.217 ust.2 pkt 6 ustawy o finansach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publicznych    w kwocie                                                                                                    262.058 zł                                                                                     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§ 4.</w:t>
      </w: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Ustala się przychody i rozchody budżetu (Załącznik Nr 3)  w kwotach: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1) przychody                                                                                                        -        2.451.500 zł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2) rozchody                                                                                                          -           324.573 zł.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§ 5.</w:t>
      </w: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W budżecie tworzy się rezerwy: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1) ogólną w kwocie                                                                                             -             18.799 zł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2) celową w kwocie                                                                                             -             37.075 zł  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z przeznaczeniem na:  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a. realizację zadań z zakresu zarządzania kryzysowego                                         -          37.075 zł.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</w:pP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§ 6.1.</w:t>
      </w: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Dochody związane z realizacją zadań z zakresu administracji rządowej i innych zadań zleconych odrębnymi ustawami zgodnie z Załącznikiem Nr 4.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6.2. Wydatki związane z realizacją zadań z zakresu administracji rządowej i innych zadań zleconych odrębnymi ustawami zgodnie z Załącznikiem Nr 5.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§ 7</w:t>
      </w: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. Ustala się wydatki jednostek pomocniczych  Załącznik Nr 6 w kwocie                - 181.834 zł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§ 8.</w:t>
      </w: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1.Ustala się dochody w kwocie                                                                            -     47.000 zł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z tytułu wydawania zezwoleń na sprzedaż napojów alkoholowych.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8.2. Ustala się wydatki w kwocie                                                                               -     47.000 zł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na realizację zadań określonych w gminnym programie profilaktyki i rozwiązywania problemów alkoholowych.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8.3. Ustala się wydatki w kwocie                                                                            -         2.000 zł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na realizację zadań określonych w gminnym programie przeciwdziałania narkomanii.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 xml:space="preserve">§ 9. </w:t>
      </w: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Ustala się dochody i wydatki na podstawie art.403 ustawy z dnia 27 kwietnia 2001 r. Prawo ochrony środowiska (Dz. U. z 2016 r. poz. 672 ze zm.)  w kwocie: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1. Dochody  - 4.000 zł  zgodnie z Załącznikiem  Nr 7;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2. Wydatki –  4.000 zł zgodnie z Załącznikiem Nr 8.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§ 10.</w:t>
      </w: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Ustala się dotacje:</w:t>
      </w:r>
    </w:p>
    <w:p w:rsidR="00CC02E2" w:rsidRPr="00CC02E2" w:rsidRDefault="00CC02E2" w:rsidP="00CC02E2">
      <w:pPr>
        <w:numPr>
          <w:ilvl w:val="0"/>
          <w:numId w:val="1"/>
        </w:num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2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Dla jednostek sektora finansów publicznych;</w:t>
      </w:r>
    </w:p>
    <w:p w:rsidR="00CC02E2" w:rsidRPr="00CC02E2" w:rsidRDefault="00CC02E2" w:rsidP="00CC02E2">
      <w:pPr>
        <w:numPr>
          <w:ilvl w:val="0"/>
          <w:numId w:val="2"/>
        </w:numPr>
        <w:tabs>
          <w:tab w:val="left" w:pos="64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12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lastRenderedPageBreak/>
        <w:t>celowa na zadania realizowane  na podstawie umów porozumień między jednostki samorządu terytorialnego 26.500 zł (Załącznik Nr 9)</w:t>
      </w:r>
    </w:p>
    <w:p w:rsidR="00CC02E2" w:rsidRPr="00CC02E2" w:rsidRDefault="00CC02E2" w:rsidP="00CC02E2">
      <w:pPr>
        <w:numPr>
          <w:ilvl w:val="0"/>
          <w:numId w:val="2"/>
        </w:numPr>
        <w:tabs>
          <w:tab w:val="left" w:pos="64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12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Podmiotowa na działalność gminnych instytucji kultury (Załącznik Nr 10) w kwocie 426.637 zł</w:t>
      </w:r>
    </w:p>
    <w:p w:rsidR="00CC02E2" w:rsidRPr="00CC02E2" w:rsidRDefault="00CC02E2" w:rsidP="00CC02E2">
      <w:pPr>
        <w:numPr>
          <w:ilvl w:val="0"/>
          <w:numId w:val="1"/>
        </w:numPr>
        <w:tabs>
          <w:tab w:val="left" w:pos="567"/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120" w:lineRule="atLeast"/>
        <w:ind w:left="567" w:hanging="283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Dla jednostek nienależących do sektora finansów publicznych</w:t>
      </w:r>
    </w:p>
    <w:p w:rsidR="00CC02E2" w:rsidRPr="00CC02E2" w:rsidRDefault="00CC02E2" w:rsidP="00CC02E2">
      <w:pPr>
        <w:numPr>
          <w:ilvl w:val="0"/>
          <w:numId w:val="3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2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celowe na finansowanie lub dofinansowanie zadań zleconych do realizacji stowarzyszeń (Załącznik Nr 11) w kwocie 30.000 zł.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120" w:lineRule="atLeast"/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</w:pP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§ 11</w:t>
      </w: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. Ustala się limity zobowiązań z tytułu zaciągniętych kredytów i pożyczek oraz emitowanych papierów wartościowych na:</w:t>
      </w:r>
    </w:p>
    <w:p w:rsidR="00CC02E2" w:rsidRPr="00CC02E2" w:rsidRDefault="00CC02E2" w:rsidP="00CC02E2">
      <w:pPr>
        <w:numPr>
          <w:ilvl w:val="0"/>
          <w:numId w:val="4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Pokrycie występującego w ciągu roku przejściowego deficytu budżetu jednostki samorządu terytorialnego do kwoty 350.000 zł;</w:t>
      </w:r>
    </w:p>
    <w:p w:rsidR="00CC02E2" w:rsidRPr="00CC02E2" w:rsidRDefault="00CC02E2" w:rsidP="00CC02E2">
      <w:pPr>
        <w:numPr>
          <w:ilvl w:val="0"/>
          <w:numId w:val="4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Finansowanie planowanego deficytu budżetu jednostki samorządu terytorialnego do kwoty 2.126.927 zł. </w:t>
      </w:r>
    </w:p>
    <w:p w:rsidR="00CC02E2" w:rsidRPr="00CC02E2" w:rsidRDefault="00CC02E2" w:rsidP="00CC02E2">
      <w:pPr>
        <w:numPr>
          <w:ilvl w:val="0"/>
          <w:numId w:val="4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Spłatę wcześniej zaciągniętych zobowiązań z tytułu emisji papierów wartościowych oraz zaciągniętych kredytów i pożyczek 324.573 zł.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§ 12.</w:t>
      </w: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Upoważnia się Wójta Gminy do:</w:t>
      </w:r>
    </w:p>
    <w:p w:rsidR="00CC02E2" w:rsidRPr="00CC02E2" w:rsidRDefault="00CC02E2" w:rsidP="00CC02E2">
      <w:pPr>
        <w:numPr>
          <w:ilvl w:val="0"/>
          <w:numId w:val="5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zaciągania kredytów i pożyczek oraz emitowania papierów wartościowych, o których mowa w § 11, do wysokości kwot w nich określonych.</w:t>
      </w:r>
    </w:p>
    <w:p w:rsidR="00CC02E2" w:rsidRPr="00CC02E2" w:rsidRDefault="00CC02E2" w:rsidP="00CC02E2">
      <w:pPr>
        <w:tabs>
          <w:tab w:val="left" w:pos="720"/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00" w:lineRule="atLeast"/>
        <w:ind w:left="720"/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</w:pP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§ 13</w:t>
      </w: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. Upoważnia się Wójta Gminy do: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1. dokonywania zmian w planie wydatków: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         a) na uposażenia i wynagrodzenia ze stosunku pracy,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         b) majątkowych,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    - z wyłączeniem przeniesień wydatków między działami,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2. przekazania niektórych uprawnień do dokonywania przeniesień planowanych wydatków innym jednostkom organizacyjnym Gminy,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3. do zaciągania zobowiązań z tytułu umów, których realizacja w roku budżetowym i w latach następnych jest niezbędna do zapewnienia ciągłości działania jednostki i z których wynikające płatności wykraczają poza rok budżetowy,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4. przekazania uprawnień innym jednostkom organizacyjnym do zaciągania zobowiązań z tytułu umów, których realizacja w roku budżetowym i w latach następnych jest niezbędna do zapewnienia ciągłości działania jednostki i z których wynikające płatności wykraczają poza rok budżetowy.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§ 14.</w:t>
      </w: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Wykonanie uchwały powierza się Wójtowi Gminy Boleszkowice.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§ 15.</w:t>
      </w:r>
      <w:r w:rsidRPr="00CC02E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Uchwała wchodzi w życie z dniem 01 stycznia 2018 roku i podlega ogłoszeniu w Dzienniku Urzędowym Województwa Zachodniopomorskiego.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  <w:t xml:space="preserve">                                                                                                       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</w:pP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</w:pPr>
      <w:r w:rsidRPr="00CC02E2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 xml:space="preserve">                                                                                     </w:t>
      </w:r>
    </w:p>
    <w:p w:rsidR="00CC02E2" w:rsidRPr="00CC02E2" w:rsidRDefault="00CC02E2" w:rsidP="00CC02E2">
      <w:pPr>
        <w:tabs>
          <w:tab w:val="left" w:pos="342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0" w:lineRule="atLeast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</w:pPr>
    </w:p>
    <w:p w:rsidR="00CC02E2" w:rsidRPr="00CC02E2" w:rsidRDefault="00CC02E2" w:rsidP="00CC02E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</w:pPr>
    </w:p>
    <w:p w:rsidR="000F4FC1" w:rsidRDefault="000F4FC1">
      <w:bookmarkStart w:id="0" w:name="_GoBack"/>
      <w:bookmarkEnd w:id="0"/>
    </w:p>
    <w:sectPr w:rsidR="000F4FC1" w:rsidSect="00ED675B">
      <w:headerReference w:type="default" r:id="rId5"/>
      <w:footerReference w:type="default" r:id="rId6"/>
      <w:pgSz w:w="11894" w:h="16834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75B" w:rsidRDefault="00CC02E2">
    <w:pPr>
      <w:pStyle w:val="Normal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fldChar w:fldCharType="begin"/>
    </w:r>
    <w:r>
      <w:rPr>
        <w:rFonts w:ascii="Times New Roman" w:hAnsi="Times New Roman" w:cs="Times New Roman"/>
      </w:rPr>
      <w:instrText xml:space="preserve"> PAGE \* Arabic </w:instrText>
    </w:r>
    <w:r>
      <w:rPr>
        <w:rFonts w:ascii="Times New Roman" w:hAnsi="Times New Roman" w:cs="Times New Roman"/>
      </w:rPr>
      <w:fldChar w:fldCharType="separate"/>
    </w:r>
    <w:r>
      <w:rPr>
        <w:rFonts w:ascii="Times New Roman" w:hAnsi="Times New Roman" w:cs="Times New Roman"/>
        <w:noProof/>
      </w:rPr>
      <w:t>2</w:t>
    </w:r>
    <w:r>
      <w:rPr>
        <w:rFonts w:ascii="Times New Roman" w:hAnsi="Times New Roman" w:cs="Times New Roman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75B" w:rsidRDefault="00CC02E2">
    <w:pPr>
      <w:pStyle w:val="Normal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fldChar w:fldCharType="begin"/>
    </w:r>
    <w:r>
      <w:rPr>
        <w:rFonts w:ascii="Times New Roman" w:hAnsi="Times New Roman" w:cs="Times New Roman"/>
      </w:rPr>
      <w:instrText xml:space="preserve"> PAGE \* Arabic </w:instrText>
    </w:r>
    <w:r>
      <w:rPr>
        <w:rFonts w:ascii="Times New Roman" w:hAnsi="Times New Roman" w:cs="Times New Roman"/>
      </w:rPr>
      <w:fldChar w:fldCharType="separate"/>
    </w:r>
    <w:r>
      <w:rPr>
        <w:rFonts w:ascii="Times New Roman" w:hAnsi="Times New Roman" w:cs="Times New Roman"/>
        <w:noProof/>
      </w:rPr>
      <w:t>2</w:t>
    </w:r>
    <w:r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709" w:hanging="425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069" w:hanging="425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29" w:hanging="425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789" w:hanging="425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149" w:hanging="425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509" w:hanging="425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869" w:hanging="425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229" w:hanging="425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589" w:hanging="425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lowerLetter"/>
      <w:lvlText w:val="%1)"/>
      <w:lvlJc w:val="left"/>
      <w:pPr>
        <w:ind w:left="644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lowerLetter"/>
      <w:lvlText w:val="%2)"/>
      <w:lvlJc w:val="left"/>
      <w:pPr>
        <w:ind w:left="1004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Letter"/>
      <w:lvlText w:val="%3)"/>
      <w:lvlJc w:val="left"/>
      <w:pPr>
        <w:ind w:left="1364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lowerLetter"/>
      <w:lvlText w:val="%4)"/>
      <w:lvlJc w:val="left"/>
      <w:pPr>
        <w:ind w:left="1724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)"/>
      <w:lvlJc w:val="left"/>
      <w:pPr>
        <w:ind w:left="2084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Letter"/>
      <w:lvlText w:val="%6)"/>
      <w:lvlJc w:val="left"/>
      <w:pPr>
        <w:ind w:left="2444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ind w:left="2804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)"/>
      <w:lvlJc w:val="left"/>
      <w:pPr>
        <w:ind w:left="3164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Letter"/>
      <w:lvlText w:val="%9)"/>
      <w:lvlJc w:val="left"/>
      <w:pPr>
        <w:ind w:left="3524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lowerLetter"/>
      <w:lvlText w:val="%4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Letter"/>
      <w:lvlText w:val="%6)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)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Letter"/>
      <w:lvlText w:val="%9)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lowerLetter"/>
      <w:lvlText w:val="%4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Letter"/>
      <w:lvlText w:val="%6)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)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Letter"/>
      <w:lvlText w:val="%9)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2E2"/>
    <w:rsid w:val="000F4FC1"/>
    <w:rsid w:val="00CC0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86B277-4504-4D09-B3F9-66D619E4E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CC02E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876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2018-01-03T12:34:00Z</dcterms:created>
  <dcterms:modified xsi:type="dcterms:W3CDTF">2018-01-03T12:37:00Z</dcterms:modified>
</cp:coreProperties>
</file>