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BC" w:rsidRDefault="005D0B27">
      <w:pPr>
        <w:jc w:val="right"/>
        <w:rPr>
          <w:sz w:val="24"/>
          <w:szCs w:val="24"/>
        </w:rPr>
      </w:pPr>
      <w:r>
        <w:rPr>
          <w:sz w:val="24"/>
          <w:szCs w:val="24"/>
        </w:rPr>
        <w:t>Boleszkowice</w:t>
      </w:r>
      <w:r w:rsidR="00170ABC">
        <w:rPr>
          <w:sz w:val="24"/>
          <w:szCs w:val="24"/>
        </w:rPr>
        <w:t xml:space="preserve">, dnia </w:t>
      </w:r>
      <w:r w:rsidR="004A1135">
        <w:rPr>
          <w:sz w:val="24"/>
          <w:szCs w:val="24"/>
        </w:rPr>
        <w:t>15</w:t>
      </w:r>
      <w:r w:rsidR="003F2E8B">
        <w:rPr>
          <w:sz w:val="24"/>
          <w:szCs w:val="24"/>
        </w:rPr>
        <w:t>.</w:t>
      </w:r>
      <w:r w:rsidR="000F32D0">
        <w:rPr>
          <w:sz w:val="24"/>
          <w:szCs w:val="24"/>
        </w:rPr>
        <w:t>12</w:t>
      </w:r>
      <w:r>
        <w:rPr>
          <w:sz w:val="24"/>
          <w:szCs w:val="24"/>
        </w:rPr>
        <w:t>.</w:t>
      </w:r>
      <w:r w:rsidR="003F2E8B">
        <w:rPr>
          <w:sz w:val="24"/>
          <w:szCs w:val="24"/>
        </w:rPr>
        <w:t>2010</w:t>
      </w:r>
      <w:r>
        <w:rPr>
          <w:sz w:val="24"/>
          <w:szCs w:val="24"/>
        </w:rPr>
        <w:t xml:space="preserve"> </w:t>
      </w:r>
      <w:r w:rsidR="00170ABC">
        <w:rPr>
          <w:sz w:val="24"/>
          <w:szCs w:val="24"/>
        </w:rPr>
        <w:t>r.</w:t>
      </w:r>
    </w:p>
    <w:p w:rsidR="005C65F0" w:rsidRDefault="005C65F0">
      <w:pPr>
        <w:rPr>
          <w:sz w:val="24"/>
          <w:szCs w:val="24"/>
        </w:rPr>
      </w:pPr>
    </w:p>
    <w:p w:rsidR="0029043F" w:rsidRDefault="0029043F">
      <w:pPr>
        <w:rPr>
          <w:sz w:val="24"/>
          <w:szCs w:val="24"/>
        </w:rPr>
      </w:pPr>
    </w:p>
    <w:p w:rsidR="005C65F0" w:rsidRPr="000F32D0" w:rsidRDefault="00170ABC" w:rsidP="000F32D0">
      <w:pPr>
        <w:rPr>
          <w:sz w:val="24"/>
          <w:szCs w:val="24"/>
        </w:rPr>
      </w:pPr>
      <w:r>
        <w:rPr>
          <w:sz w:val="24"/>
          <w:szCs w:val="24"/>
        </w:rPr>
        <w:t xml:space="preserve">Nasz znak: </w:t>
      </w:r>
      <w:r w:rsidR="000F32D0">
        <w:rPr>
          <w:sz w:val="24"/>
          <w:szCs w:val="24"/>
        </w:rPr>
        <w:t>OŚ-DŚ.III.7224/48/</w:t>
      </w:r>
      <w:r w:rsidR="003F2E8B">
        <w:rPr>
          <w:sz w:val="24"/>
          <w:szCs w:val="24"/>
        </w:rPr>
        <w:t>2010</w:t>
      </w:r>
    </w:p>
    <w:p w:rsidR="00170ABC" w:rsidRDefault="00170ABC">
      <w:pPr>
        <w:spacing w:before="240" w:after="240"/>
        <w:jc w:val="center"/>
        <w:rPr>
          <w:b/>
          <w:bCs/>
          <w:spacing w:val="80"/>
          <w:sz w:val="24"/>
          <w:szCs w:val="24"/>
        </w:rPr>
      </w:pPr>
      <w:r>
        <w:rPr>
          <w:b/>
          <w:bCs/>
          <w:spacing w:val="80"/>
          <w:sz w:val="24"/>
          <w:szCs w:val="24"/>
        </w:rPr>
        <w:t>DECYZJA</w:t>
      </w:r>
    </w:p>
    <w:p w:rsidR="00170ABC" w:rsidRPr="000F32D0" w:rsidRDefault="00170ABC" w:rsidP="005D0B27">
      <w:pPr>
        <w:ind w:firstLine="708"/>
        <w:jc w:val="both"/>
        <w:rPr>
          <w:sz w:val="24"/>
          <w:szCs w:val="24"/>
        </w:rPr>
      </w:pPr>
      <w:r w:rsidRPr="000F32D0">
        <w:rPr>
          <w:sz w:val="24"/>
          <w:szCs w:val="24"/>
        </w:rPr>
        <w:t>Na</w:t>
      </w:r>
      <w:r w:rsidR="001C0A7C" w:rsidRPr="000F32D0">
        <w:rPr>
          <w:sz w:val="24"/>
          <w:szCs w:val="24"/>
        </w:rPr>
        <w:t xml:space="preserve"> podstawie art. 71 ust. 1 i ust. </w:t>
      </w:r>
      <w:r w:rsidRPr="000F32D0">
        <w:rPr>
          <w:sz w:val="24"/>
          <w:szCs w:val="24"/>
        </w:rPr>
        <w:t>2 pkt</w:t>
      </w:r>
      <w:r w:rsidR="005D0B27" w:rsidRPr="000F32D0">
        <w:rPr>
          <w:sz w:val="24"/>
          <w:szCs w:val="24"/>
        </w:rPr>
        <w:t>.</w:t>
      </w:r>
      <w:r w:rsidRPr="000F32D0">
        <w:rPr>
          <w:sz w:val="24"/>
          <w:szCs w:val="24"/>
        </w:rPr>
        <w:t xml:space="preserve"> 2, art. 73 ust. 1, art. 75 ust. 1 pkt</w:t>
      </w:r>
      <w:r w:rsidR="005D0B27" w:rsidRPr="000F32D0">
        <w:rPr>
          <w:sz w:val="24"/>
          <w:szCs w:val="24"/>
        </w:rPr>
        <w:t>.</w:t>
      </w:r>
      <w:r w:rsidRPr="000F32D0">
        <w:rPr>
          <w:sz w:val="24"/>
          <w:szCs w:val="24"/>
        </w:rPr>
        <w:t xml:space="preserve"> 4, art. 84, art. 85 ust. 2 pkt</w:t>
      </w:r>
      <w:r w:rsidR="005D0B27" w:rsidRPr="000F32D0">
        <w:rPr>
          <w:sz w:val="24"/>
          <w:szCs w:val="24"/>
        </w:rPr>
        <w:t>.</w:t>
      </w:r>
      <w:r w:rsidRPr="000F32D0">
        <w:rPr>
          <w:sz w:val="24"/>
          <w:szCs w:val="24"/>
        </w:rPr>
        <w:t xml:space="preserve"> 2 ustawy z dnia 3 października 2008 r. o udostępnianiu informacji o środowisku i jego ochronie, udziale społeczeństwa w ochronie środowiska oraz o ocenach oddziaływania na środowisko (Dz.</w:t>
      </w:r>
      <w:r w:rsidR="00B37B7A" w:rsidRPr="000F32D0">
        <w:rPr>
          <w:sz w:val="24"/>
          <w:szCs w:val="24"/>
        </w:rPr>
        <w:t xml:space="preserve"> </w:t>
      </w:r>
      <w:r w:rsidRPr="000F32D0">
        <w:rPr>
          <w:sz w:val="24"/>
          <w:szCs w:val="24"/>
        </w:rPr>
        <w:t>U</w:t>
      </w:r>
      <w:r w:rsidR="001C0A7C" w:rsidRPr="000F32D0">
        <w:rPr>
          <w:sz w:val="24"/>
          <w:szCs w:val="24"/>
        </w:rPr>
        <w:t>. z 2008 r. Nr 199, poz. 1227 z późniejszymi zmianami</w:t>
      </w:r>
      <w:r w:rsidRPr="000F32D0">
        <w:rPr>
          <w:sz w:val="24"/>
          <w:szCs w:val="24"/>
        </w:rPr>
        <w:t>)</w:t>
      </w:r>
      <w:r w:rsidR="004C7F3C" w:rsidRPr="000F32D0">
        <w:rPr>
          <w:sz w:val="24"/>
          <w:szCs w:val="24"/>
        </w:rPr>
        <w:t xml:space="preserve">, </w:t>
      </w:r>
      <w:r w:rsidR="004C7F3C" w:rsidRPr="000F32D0">
        <w:rPr>
          <w:bCs/>
          <w:sz w:val="24"/>
          <w:szCs w:val="24"/>
          <w:lang w:eastAsia="pl-PL"/>
        </w:rPr>
        <w:t xml:space="preserve">a także </w:t>
      </w:r>
      <w:r w:rsidR="000F32D0" w:rsidRPr="000F32D0">
        <w:rPr>
          <w:bCs/>
          <w:sz w:val="24"/>
          <w:szCs w:val="24"/>
          <w:lang w:eastAsia="pl-PL"/>
        </w:rPr>
        <w:t xml:space="preserve">§ 3 ust. 1 pkt. 78 </w:t>
      </w:r>
      <w:r w:rsidR="000F32D0" w:rsidRPr="000F32D0">
        <w:rPr>
          <w:sz w:val="24"/>
          <w:szCs w:val="24"/>
        </w:rPr>
        <w:t xml:space="preserve"> Rozporządzenia Rady Ministrów z dnia 9 listopada 2004 r. w sprawie określenia rodzajów przedsięwzięć mogących znacząco oddziaływać na środowisko oraz szczególnych uwarunkowań związanych z kwalifikowaniem przedsięwzięcia do sporządzenia raportu o oddziaływaniu na środowisko (Dz. U. z 2004 r., Nr 257, poz. 2573 z późniejszymi zmianami) działając na wniosek z dnia 15.06.2010 r. (data wpływu 17.06.2010 r.) Zachodniopomorskiego Zarządu Melioracji i Urządzeń Wodnych w Szczecinie, w sprawie wydania decyzji o środowiskowych uwarunkowaniach zgody na realizację przedsięwzięcia pn. „Melioracje szczegółowe użytków rolnych- Boleszkowice” realizowanego w m. Boleszkowice i m. Wysoka, gmina Boleszkowice, po uzyskaniu wymaganych opinii,</w:t>
      </w:r>
    </w:p>
    <w:p w:rsidR="00850901" w:rsidRPr="00850901" w:rsidRDefault="00850901" w:rsidP="00850901">
      <w:pPr>
        <w:jc w:val="center"/>
        <w:rPr>
          <w:b/>
          <w:sz w:val="24"/>
          <w:szCs w:val="24"/>
        </w:rPr>
      </w:pPr>
      <w:r>
        <w:rPr>
          <w:b/>
          <w:sz w:val="24"/>
          <w:szCs w:val="24"/>
        </w:rPr>
        <w:t>orzekam</w:t>
      </w:r>
    </w:p>
    <w:p w:rsidR="0029043F" w:rsidRDefault="0029043F">
      <w:pPr>
        <w:pStyle w:val="Zwykytekst1"/>
        <w:spacing w:line="100" w:lineRule="atLeast"/>
        <w:jc w:val="both"/>
        <w:rPr>
          <w:rFonts w:ascii="Times New Roman" w:hAnsi="Times New Roman"/>
          <w:b/>
          <w:sz w:val="24"/>
          <w:szCs w:val="24"/>
        </w:rPr>
      </w:pPr>
    </w:p>
    <w:p w:rsidR="00850901" w:rsidRPr="000F32D0" w:rsidRDefault="001C0A7C" w:rsidP="000F32D0">
      <w:pPr>
        <w:pStyle w:val="Zwykytekst1"/>
        <w:spacing w:line="100" w:lineRule="atLeast"/>
        <w:jc w:val="both"/>
        <w:rPr>
          <w:rFonts w:ascii="Times New Roman" w:hAnsi="Times New Roman"/>
          <w:b/>
          <w:bCs/>
          <w:sz w:val="24"/>
          <w:szCs w:val="24"/>
        </w:rPr>
      </w:pPr>
      <w:r w:rsidRPr="000F32D0">
        <w:rPr>
          <w:rFonts w:ascii="Times New Roman" w:hAnsi="Times New Roman"/>
          <w:b/>
          <w:sz w:val="24"/>
          <w:szCs w:val="24"/>
        </w:rPr>
        <w:t>s</w:t>
      </w:r>
      <w:r w:rsidR="00170ABC" w:rsidRPr="000F32D0">
        <w:rPr>
          <w:rFonts w:ascii="Times New Roman" w:hAnsi="Times New Roman"/>
          <w:b/>
          <w:sz w:val="24"/>
          <w:szCs w:val="24"/>
        </w:rPr>
        <w:t xml:space="preserve">twierdzić brak potrzeby </w:t>
      </w:r>
      <w:r w:rsidR="00170ABC" w:rsidRPr="000F32D0">
        <w:rPr>
          <w:rFonts w:ascii="Times New Roman" w:hAnsi="Times New Roman"/>
          <w:b/>
          <w:bCs/>
          <w:sz w:val="24"/>
          <w:szCs w:val="24"/>
        </w:rPr>
        <w:t>przeprowadzania oceny oddzia</w:t>
      </w:r>
      <w:r w:rsidR="00170ABC" w:rsidRPr="000F32D0">
        <w:rPr>
          <w:rFonts w:ascii="Times New Roman" w:eastAsia="TimesNewRoman" w:hAnsi="Times New Roman"/>
          <w:b/>
          <w:bCs/>
          <w:sz w:val="24"/>
          <w:szCs w:val="24"/>
        </w:rPr>
        <w:t>ł</w:t>
      </w:r>
      <w:r w:rsidR="00170ABC" w:rsidRPr="000F32D0">
        <w:rPr>
          <w:rFonts w:ascii="Times New Roman" w:hAnsi="Times New Roman"/>
          <w:b/>
          <w:bCs/>
          <w:sz w:val="24"/>
          <w:szCs w:val="24"/>
        </w:rPr>
        <w:t xml:space="preserve">ywania </w:t>
      </w:r>
      <w:r w:rsidR="00F42D6B" w:rsidRPr="000F32D0">
        <w:rPr>
          <w:rFonts w:ascii="Times New Roman" w:hAnsi="Times New Roman"/>
          <w:b/>
          <w:bCs/>
          <w:sz w:val="24"/>
          <w:szCs w:val="24"/>
        </w:rPr>
        <w:t>na środowisko</w:t>
      </w:r>
      <w:r w:rsidRPr="000F32D0">
        <w:rPr>
          <w:rFonts w:ascii="Times New Roman" w:hAnsi="Times New Roman"/>
          <w:b/>
          <w:bCs/>
          <w:sz w:val="24"/>
          <w:szCs w:val="24"/>
        </w:rPr>
        <w:t xml:space="preserve"> dla</w:t>
      </w:r>
      <w:r w:rsidR="00F42D6B" w:rsidRPr="000F32D0">
        <w:rPr>
          <w:rFonts w:ascii="Times New Roman" w:hAnsi="Times New Roman"/>
          <w:b/>
          <w:bCs/>
          <w:sz w:val="24"/>
          <w:szCs w:val="24"/>
        </w:rPr>
        <w:t xml:space="preserve"> </w:t>
      </w:r>
      <w:r w:rsidR="00170ABC" w:rsidRPr="000F32D0">
        <w:rPr>
          <w:rFonts w:ascii="Times New Roman" w:hAnsi="Times New Roman"/>
          <w:b/>
          <w:bCs/>
          <w:sz w:val="24"/>
          <w:szCs w:val="24"/>
        </w:rPr>
        <w:t>przedsi</w:t>
      </w:r>
      <w:r w:rsidR="00170ABC" w:rsidRPr="000F32D0">
        <w:rPr>
          <w:rFonts w:ascii="Times New Roman" w:eastAsia="TimesNewRoman" w:hAnsi="Times New Roman"/>
          <w:b/>
          <w:bCs/>
          <w:sz w:val="24"/>
          <w:szCs w:val="24"/>
        </w:rPr>
        <w:t>ę</w:t>
      </w:r>
      <w:r w:rsidR="00170ABC" w:rsidRPr="000F32D0">
        <w:rPr>
          <w:rFonts w:ascii="Times New Roman" w:hAnsi="Times New Roman"/>
          <w:b/>
          <w:bCs/>
          <w:sz w:val="24"/>
          <w:szCs w:val="24"/>
        </w:rPr>
        <w:t>wzi</w:t>
      </w:r>
      <w:r w:rsidR="00170ABC" w:rsidRPr="000F32D0">
        <w:rPr>
          <w:rFonts w:ascii="Times New Roman" w:eastAsia="TimesNewRoman" w:hAnsi="Times New Roman"/>
          <w:b/>
          <w:bCs/>
          <w:sz w:val="24"/>
          <w:szCs w:val="24"/>
        </w:rPr>
        <w:t>ę</w:t>
      </w:r>
      <w:r w:rsidR="004B74BE" w:rsidRPr="000F32D0">
        <w:rPr>
          <w:rFonts w:ascii="Times New Roman" w:hAnsi="Times New Roman"/>
          <w:b/>
          <w:bCs/>
          <w:sz w:val="24"/>
          <w:szCs w:val="24"/>
        </w:rPr>
        <w:t xml:space="preserve">cia </w:t>
      </w:r>
      <w:r w:rsidRPr="000F32D0">
        <w:rPr>
          <w:rFonts w:ascii="Times New Roman" w:hAnsi="Times New Roman"/>
          <w:b/>
          <w:bCs/>
          <w:sz w:val="24"/>
          <w:szCs w:val="24"/>
        </w:rPr>
        <w:t>pn.</w:t>
      </w:r>
      <w:r w:rsidR="004B74BE" w:rsidRPr="000F32D0">
        <w:rPr>
          <w:rFonts w:ascii="Times New Roman" w:hAnsi="Times New Roman"/>
          <w:b/>
          <w:bCs/>
          <w:sz w:val="24"/>
          <w:szCs w:val="24"/>
        </w:rPr>
        <w:t xml:space="preserve"> </w:t>
      </w:r>
      <w:r w:rsidR="000F32D0" w:rsidRPr="000F32D0">
        <w:rPr>
          <w:rFonts w:ascii="Times New Roman" w:hAnsi="Times New Roman"/>
          <w:b/>
          <w:sz w:val="24"/>
          <w:szCs w:val="24"/>
        </w:rPr>
        <w:t>„Melioracje szczegółowe użytków rolnych- Boleszkowice” realizowanego w m. Boleszkowice i w m. Wysoka, gmina Boleszkowice, powiat myśliborski.</w:t>
      </w:r>
    </w:p>
    <w:p w:rsidR="0029043F" w:rsidRDefault="0029043F" w:rsidP="00850901">
      <w:pPr>
        <w:jc w:val="center"/>
        <w:rPr>
          <w:b/>
          <w:sz w:val="24"/>
          <w:szCs w:val="24"/>
        </w:rPr>
      </w:pPr>
    </w:p>
    <w:p w:rsidR="00850901" w:rsidRPr="0029043F" w:rsidRDefault="00850901" w:rsidP="00850901">
      <w:pPr>
        <w:jc w:val="center"/>
        <w:rPr>
          <w:b/>
          <w:sz w:val="24"/>
          <w:szCs w:val="24"/>
        </w:rPr>
      </w:pPr>
      <w:r w:rsidRPr="0029043F">
        <w:rPr>
          <w:b/>
          <w:sz w:val="24"/>
          <w:szCs w:val="24"/>
        </w:rPr>
        <w:t>Uzasadnienie</w:t>
      </w:r>
    </w:p>
    <w:p w:rsidR="000F32D0" w:rsidRPr="000F32D0" w:rsidRDefault="000F32D0" w:rsidP="000F32D0">
      <w:pPr>
        <w:ind w:firstLine="708"/>
        <w:jc w:val="both"/>
        <w:rPr>
          <w:sz w:val="24"/>
          <w:szCs w:val="24"/>
        </w:rPr>
      </w:pPr>
      <w:r w:rsidRPr="000F32D0">
        <w:rPr>
          <w:sz w:val="24"/>
          <w:szCs w:val="24"/>
        </w:rPr>
        <w:t>W dniu 17.06.2010 r. do tut. Urzędu wpłynął wniosek z dnia 15.06.2010 r. Zachodniopomorskiego Zarządu Melioracji i Urządzeń Wodnych w Szczecinie, w sprawie wydania decyzji o środowiskowych uwarunkowaniach zgody na realizację przedsięwzięcia pn. „Melioracje szczegółowe użytków rolnych- Boleszkowice” realizowanego w m. Boleszkowice i m. Wysoka, gmina Boleszkowice, powiat myśliborski.</w:t>
      </w:r>
    </w:p>
    <w:p w:rsidR="000F32D0" w:rsidRPr="000F32D0" w:rsidRDefault="000F32D0" w:rsidP="000F32D0">
      <w:pPr>
        <w:ind w:firstLine="708"/>
        <w:jc w:val="both"/>
        <w:rPr>
          <w:bCs/>
          <w:sz w:val="24"/>
          <w:szCs w:val="24"/>
          <w:lang w:eastAsia="pl-PL"/>
        </w:rPr>
      </w:pPr>
      <w:r w:rsidRPr="000F32D0">
        <w:rPr>
          <w:sz w:val="24"/>
          <w:szCs w:val="24"/>
        </w:rPr>
        <w:t>W związku z powyższym w dniu 17.06.2010 r. w ww. sprawie wszczęto postępowanie administracyjne. Na podstawie art. 74 ust. 3 o</w:t>
      </w:r>
      <w:r w:rsidRPr="000F32D0">
        <w:rPr>
          <w:bCs/>
          <w:sz w:val="24"/>
          <w:szCs w:val="24"/>
          <w:lang w:eastAsia="pl-PL"/>
        </w:rPr>
        <w:t xml:space="preserve"> udostępnianiu informacji o środowisku i jego ochronie, udziale społeczeństwa w ochronie środowiska oraz o ocenach oddziaływania na środowisko, w związku z art. 49 KPA, zawiadomienie stron o wszczęciu postępowania nastąpiło poprzez wywieszenie na tablicy ogłoszeń tut. Urzędu rozdzielnika do zawiadomienia o wszczęciu postępowania z dnia 23.06.2010 r. znak: OŚ-DŚ.III.7224/27/2010. Stosowny rozdzielnik zamieszczony został również w Biuletynie Informacji Publicznej Urzędu Gminy Boleszkowice.</w:t>
      </w:r>
    </w:p>
    <w:p w:rsidR="000F32D0" w:rsidRPr="000F32D0" w:rsidRDefault="000F32D0" w:rsidP="000F32D0">
      <w:pPr>
        <w:ind w:firstLine="708"/>
        <w:jc w:val="both"/>
        <w:rPr>
          <w:sz w:val="24"/>
          <w:szCs w:val="24"/>
        </w:rPr>
      </w:pPr>
      <w:r w:rsidRPr="000F32D0">
        <w:rPr>
          <w:sz w:val="24"/>
          <w:szCs w:val="24"/>
        </w:rPr>
        <w:t>Na podstawie art. 64 ust. 1 ustawy z dnia 3 października 2008 r. o</w:t>
      </w:r>
      <w:r w:rsidRPr="000F32D0">
        <w:rPr>
          <w:bCs/>
          <w:sz w:val="24"/>
          <w:szCs w:val="24"/>
          <w:lang w:eastAsia="pl-PL"/>
        </w:rPr>
        <w:t xml:space="preserve"> udostępnianiu informacji o środowisku i jego ochronie, udziale społeczeństwa w ochronie środowiska oraz o ocenach oddziaływania na środowisko </w:t>
      </w:r>
      <w:r w:rsidRPr="000F32D0">
        <w:rPr>
          <w:sz w:val="24"/>
          <w:szCs w:val="24"/>
        </w:rPr>
        <w:t>Urząd Gminy Boleszkowice zwrócił się</w:t>
      </w:r>
      <w:r w:rsidRPr="000F32D0">
        <w:rPr>
          <w:bCs/>
          <w:sz w:val="24"/>
          <w:szCs w:val="24"/>
          <w:lang w:eastAsia="pl-PL"/>
        </w:rPr>
        <w:t xml:space="preserve"> </w:t>
      </w:r>
      <w:r w:rsidRPr="000F32D0">
        <w:rPr>
          <w:sz w:val="24"/>
          <w:szCs w:val="24"/>
        </w:rPr>
        <w:t>do Regionalnego Dyrektora Ochrony Środowiska w Szczecinie i Państwowego Powiatowego Inspektora Sanitarnego w Myśliborzu o wydanie stosownych opinii, co do konieczności przeprowadzenia oceny oddziaływania na środowisko dla planowanej inwestycji.</w:t>
      </w:r>
    </w:p>
    <w:p w:rsidR="000F32D0" w:rsidRPr="000F32D0" w:rsidRDefault="000F32D0" w:rsidP="000F32D0">
      <w:pPr>
        <w:ind w:firstLine="708"/>
        <w:jc w:val="both"/>
        <w:rPr>
          <w:sz w:val="24"/>
          <w:szCs w:val="24"/>
        </w:rPr>
      </w:pPr>
      <w:r w:rsidRPr="000F32D0">
        <w:rPr>
          <w:sz w:val="24"/>
          <w:szCs w:val="24"/>
        </w:rPr>
        <w:t xml:space="preserve">Państwowy Powiatowy Inspektor Sanitarny w Myśliborzu opinią z dnia 01.07.2010 r. znak: PPIS-N-NZ/407-28/10 odstąpił od nałożenia obowiązku przeprowadzenia oceny oddziaływania planowanego przedsięwzięcia na środowisko, natomiast Regionalny Dyrektor </w:t>
      </w:r>
      <w:r w:rsidRPr="000F32D0">
        <w:rPr>
          <w:sz w:val="24"/>
          <w:szCs w:val="24"/>
        </w:rPr>
        <w:lastRenderedPageBreak/>
        <w:t>Ochrony Środowiska pismem  z dnia 10.08.2010 r. znak: RDOŚ-32-WOOŚ.TŚ-6642/85/10/dk/mk wezwał do uzupełnienia braków.</w:t>
      </w:r>
    </w:p>
    <w:p w:rsidR="000F32D0" w:rsidRPr="000F32D0" w:rsidRDefault="000F32D0" w:rsidP="000F32D0">
      <w:pPr>
        <w:ind w:firstLine="708"/>
        <w:jc w:val="both"/>
        <w:rPr>
          <w:sz w:val="24"/>
          <w:szCs w:val="24"/>
        </w:rPr>
      </w:pPr>
      <w:r w:rsidRPr="000F32D0">
        <w:rPr>
          <w:sz w:val="24"/>
          <w:szCs w:val="24"/>
        </w:rPr>
        <w:t>Urząd Gminy Boleszkowice stosowne uzupełnienie wystosował w dniu 18.08.2010 r. znak: OŚ-DŚ.III.7224/36/2010, stwierdzając, iż planowane przedsięwzięcie zostało zakwalifikowane zgodnie z § 3 pkt. 78 Rozporządzenia Rady Ministrów z dnia 9 listopada 2004 r. w sprawie określenia rodzajów przedsięwzięć mogących znacząco oddziaływać na środowisko oraz szczegółowych uwarunkowań związanych z kwalifikowaniem przedsięwzięcia do sporządzenia raportu o oddziaływaniu na środowisko (Dz. U. Nr 257, poz. 2573 z późniejszymi zmianami) do przedsięwzięć mogących potencjalnie znacząco oddziaływać na środowisko, dla których sporządzenie raportu może być wymagane. Stwierdzono również, iż zgodnie z załącznikiem II pkt 1 lit. c Dyrektywy Rady z dnia 27 czerwca 1985 r. w sprawie oceny skutków wywieranych przez niektóre przedsięwzięcia publiczne i prywatne na środowisko naturalne 85/337/EWG (Dz. U. L 175 z 5.7.1985, str. 40), planowane przedsięwzięcie wymienione powyżej podlega przepisom art. 4 ust. 2 ww. dyrektywy.</w:t>
      </w:r>
    </w:p>
    <w:p w:rsidR="000F32D0" w:rsidRPr="000F32D0" w:rsidRDefault="000F32D0" w:rsidP="000F32D0">
      <w:pPr>
        <w:jc w:val="both"/>
        <w:rPr>
          <w:sz w:val="24"/>
          <w:szCs w:val="24"/>
        </w:rPr>
      </w:pPr>
      <w:r w:rsidRPr="000F32D0">
        <w:rPr>
          <w:sz w:val="24"/>
          <w:szCs w:val="24"/>
        </w:rPr>
        <w:tab/>
        <w:t>Po przeanalizowaniu stosownego uzupełnienia Regionalny Dyrektor Ochrony Środowiska w Szczecinie postanowieniem z dnia 21.10.2010 r., znak: RDOŚ-32-WOOŚ.TŚ.-6642/85-1/10/dk odstąpił od nałożenia obowiązku przeprowadzenia oceny oddziaływania planowanego przedsięwzięcia na środowisko.</w:t>
      </w:r>
    </w:p>
    <w:p w:rsidR="000F32D0" w:rsidRPr="000F32D0" w:rsidRDefault="000F32D0" w:rsidP="000F32D0">
      <w:pPr>
        <w:jc w:val="both"/>
        <w:rPr>
          <w:sz w:val="24"/>
          <w:szCs w:val="24"/>
        </w:rPr>
      </w:pPr>
      <w:r w:rsidRPr="000F32D0">
        <w:rPr>
          <w:sz w:val="24"/>
          <w:szCs w:val="24"/>
        </w:rPr>
        <w:t>W związku z powyższym postanowieniem znak: OŚ-DŚ.III7224/46/2010 z dnia 03.11.2010 r. odstąpiłem od potrzeby przeprowadzenia oceny oddziaływania na środowisko dla planowanej inwestycji.</w:t>
      </w:r>
    </w:p>
    <w:p w:rsidR="0029043F" w:rsidRPr="000F32D0" w:rsidRDefault="0029043F" w:rsidP="0029043F">
      <w:pPr>
        <w:jc w:val="both"/>
        <w:rPr>
          <w:sz w:val="24"/>
          <w:szCs w:val="24"/>
        </w:rPr>
      </w:pPr>
      <w:r w:rsidRPr="000F32D0">
        <w:rPr>
          <w:sz w:val="24"/>
          <w:szCs w:val="24"/>
        </w:rPr>
        <w:t>Mając powyższe na uwadze rozpatrzono zagadnienie uwzględniając przy tym szczegółowe uwarunkowania związane z kwalifikowaniem przedsięwzięci</w:t>
      </w:r>
      <w:r w:rsidR="00662319" w:rsidRPr="000F32D0">
        <w:rPr>
          <w:sz w:val="24"/>
          <w:szCs w:val="24"/>
        </w:rPr>
        <w:t xml:space="preserve">a mogącego znacząco oddziaływać </w:t>
      </w:r>
      <w:r w:rsidRPr="000F32D0">
        <w:rPr>
          <w:sz w:val="24"/>
          <w:szCs w:val="24"/>
        </w:rPr>
        <w:t>na środowisko wymienione w art. 63 ustawy z dnia 3 października 2008 r. o</w:t>
      </w:r>
      <w:r w:rsidRPr="000F32D0">
        <w:rPr>
          <w:bCs/>
          <w:sz w:val="24"/>
          <w:szCs w:val="24"/>
          <w:lang w:eastAsia="pl-PL"/>
        </w:rPr>
        <w:t xml:space="preserve"> udostępnianiu informacji o środowisku i jego ochronie, udziale społeczeństwa w ochronie środowiska oraz o ocenach oddziaływania na środowisko (Dz. U. z 2008 r., Nr 199, poz. 1227 z późniejszymi zmianami) oraz w Załączniku nr III Dyrektywy Rady z dnia 27 czerwca 1985 r. w sprawie oceny skutków wywieranych przez niektóre przedsięwzięcia publiczne i prywatne na środowisko naturalne 85/337/EWG (Dz. U. L 175 z 05.07.1985 r., str. 40), znowelizowanej Dyrektywą Rady 97/11/WE z dnia 3 marca 1997 r. oraz Dyrektywą 2003/35/WE Parlamentu Europejskiego i Rady z dnia 26 maja 2003 r.- kryteria oceny,</w:t>
      </w:r>
      <w:r w:rsidR="00EC6891">
        <w:rPr>
          <w:sz w:val="24"/>
          <w:szCs w:val="24"/>
        </w:rPr>
        <w:t xml:space="preserve"> ustalając</w:t>
      </w:r>
      <w:r w:rsidRPr="000F32D0">
        <w:rPr>
          <w:sz w:val="24"/>
          <w:szCs w:val="24"/>
        </w:rPr>
        <w:t>:</w:t>
      </w:r>
    </w:p>
    <w:p w:rsidR="002A2983" w:rsidRPr="000F32D0" w:rsidRDefault="002A2983" w:rsidP="004C7F3C">
      <w:pPr>
        <w:jc w:val="both"/>
        <w:rPr>
          <w:sz w:val="24"/>
          <w:szCs w:val="24"/>
        </w:rPr>
      </w:pPr>
    </w:p>
    <w:p w:rsidR="000F32D0" w:rsidRPr="000F32D0" w:rsidRDefault="000F32D0" w:rsidP="000F32D0">
      <w:pPr>
        <w:shd w:val="clear" w:color="auto" w:fill="FFFFFF"/>
        <w:spacing w:line="274" w:lineRule="exact"/>
        <w:jc w:val="both"/>
        <w:rPr>
          <w:color w:val="000000"/>
          <w:sz w:val="24"/>
          <w:szCs w:val="24"/>
        </w:rPr>
      </w:pPr>
      <w:r w:rsidRPr="000F32D0">
        <w:rPr>
          <w:b/>
          <w:sz w:val="24"/>
          <w:szCs w:val="24"/>
        </w:rPr>
        <w:t>I.</w:t>
      </w:r>
      <w:r w:rsidRPr="000F32D0">
        <w:rPr>
          <w:sz w:val="24"/>
          <w:szCs w:val="24"/>
        </w:rPr>
        <w:t xml:space="preserve"> </w:t>
      </w:r>
      <w:r w:rsidRPr="000F32D0">
        <w:rPr>
          <w:color w:val="000000"/>
          <w:spacing w:val="-2"/>
          <w:sz w:val="24"/>
          <w:szCs w:val="24"/>
        </w:rPr>
        <w:t>Przedmiotowe przedsięwzięcie polega na wykonaniu melioracj</w:t>
      </w:r>
      <w:r w:rsidR="00702EEC">
        <w:rPr>
          <w:color w:val="000000"/>
          <w:spacing w:val="-2"/>
          <w:sz w:val="24"/>
          <w:szCs w:val="24"/>
        </w:rPr>
        <w:t>i szczegółowej poprzez odbudowanie</w:t>
      </w:r>
      <w:r w:rsidRPr="000F32D0">
        <w:rPr>
          <w:color w:val="000000"/>
          <w:spacing w:val="-2"/>
          <w:sz w:val="24"/>
          <w:szCs w:val="24"/>
        </w:rPr>
        <w:t xml:space="preserve"> istniejących rowów melioracyjnych</w:t>
      </w:r>
      <w:r w:rsidRPr="000F32D0">
        <w:rPr>
          <w:color w:val="000000"/>
          <w:sz w:val="24"/>
          <w:szCs w:val="24"/>
        </w:rPr>
        <w:t xml:space="preserve"> oraz wykonaniu drenowania gruntów ornych. Działki, na których ma być realizowane przedsięwzięcie to działki o numerach ewidencyjnych:</w:t>
      </w:r>
    </w:p>
    <w:p w:rsidR="000F32D0" w:rsidRPr="000F32D0" w:rsidRDefault="000F32D0" w:rsidP="000F32D0">
      <w:pPr>
        <w:shd w:val="clear" w:color="auto" w:fill="FFFFFF"/>
        <w:spacing w:line="274" w:lineRule="exact"/>
        <w:jc w:val="both"/>
        <w:rPr>
          <w:color w:val="000000"/>
          <w:spacing w:val="-3"/>
          <w:sz w:val="24"/>
          <w:szCs w:val="24"/>
        </w:rPr>
      </w:pPr>
      <w:r w:rsidRPr="000F32D0">
        <w:rPr>
          <w:color w:val="000000"/>
          <w:sz w:val="24"/>
          <w:szCs w:val="24"/>
        </w:rPr>
        <w:t xml:space="preserve">229/3, 259, 264/1, 265, </w:t>
      </w:r>
      <w:r w:rsidRPr="000F32D0">
        <w:rPr>
          <w:color w:val="000000"/>
          <w:spacing w:val="-2"/>
          <w:sz w:val="24"/>
          <w:szCs w:val="24"/>
        </w:rPr>
        <w:t xml:space="preserve">266/2, 266/3, 267, 269, 270, 278/2, 278/4, 282/1, 286, 290/2, 290/3, 404, 407, 408, 409, 412, 414/1, 414/2, 415, 417, 419, 421, 424, 426/2, 426/3, 428/1, 428/2, 429/1, 432, 433, 434, 435, </w:t>
      </w:r>
      <w:r w:rsidRPr="000F32D0">
        <w:rPr>
          <w:color w:val="000000"/>
          <w:sz w:val="24"/>
          <w:szCs w:val="24"/>
        </w:rPr>
        <w:t xml:space="preserve">436, 439, 440/1, 441/6, 443, 445, 447/1, 448, 819, 828, 847, 848/1, 850/1, 855/6, 868, 871, </w:t>
      </w:r>
      <w:r w:rsidRPr="000F32D0">
        <w:rPr>
          <w:color w:val="000000"/>
          <w:spacing w:val="-3"/>
          <w:sz w:val="24"/>
          <w:szCs w:val="24"/>
        </w:rPr>
        <w:t xml:space="preserve">898/2, 901/4, 901/7, 901/8, 901/9, 902/1, 902/2, 908, 909/3, 910, 913, 914/1, 916/2, 917, 918, </w:t>
      </w:r>
      <w:r w:rsidRPr="000F32D0">
        <w:rPr>
          <w:color w:val="000000"/>
          <w:spacing w:val="-1"/>
          <w:sz w:val="24"/>
          <w:szCs w:val="24"/>
        </w:rPr>
        <w:t xml:space="preserve">919, 921, 922, 926, 927, 928, 929, 930/1, 930/2, 931, 933, 934, 939, 942/1, 944, 945, 947/3, 947/6, 948/5, 948/7, 949/1, 950, 951, 952/1, 952/2, 955/1, 966, 969/1, 971, 973, 976/1, 979, </w:t>
      </w:r>
      <w:r w:rsidRPr="000F32D0">
        <w:rPr>
          <w:color w:val="000000"/>
          <w:sz w:val="24"/>
          <w:szCs w:val="24"/>
        </w:rPr>
        <w:t xml:space="preserve">980, 981, 981/1, 982, 983/1, 983/2, 984, 985, 989, 993/1, 994, 995/1, 995/2, 1017, 1020/2, </w:t>
      </w:r>
      <w:r w:rsidRPr="000F32D0">
        <w:rPr>
          <w:color w:val="000000"/>
          <w:spacing w:val="-4"/>
          <w:sz w:val="24"/>
          <w:szCs w:val="24"/>
        </w:rPr>
        <w:t xml:space="preserve">1020/3, 1022, 1023, 1025, 1030/2, 1030/3, 1034/1, 1038/1, 1042/2, 1043, 1044, 1048, 1049/1. </w:t>
      </w:r>
      <w:r w:rsidRPr="000F32D0">
        <w:rPr>
          <w:color w:val="000000"/>
          <w:sz w:val="24"/>
          <w:szCs w:val="24"/>
        </w:rPr>
        <w:t xml:space="preserve">1051, 1053/1, 1054, 1055, 1056, 1057, 1058, 1060, 1061, 1066, 1067/2, 1067/4, 1068, </w:t>
      </w:r>
      <w:r w:rsidRPr="000F32D0">
        <w:rPr>
          <w:color w:val="000000"/>
          <w:spacing w:val="-3"/>
          <w:sz w:val="24"/>
          <w:szCs w:val="24"/>
        </w:rPr>
        <w:t xml:space="preserve">1092/6, 1092/7, 1092/13, 1106/1, 1687 położone w obrębie Boleszkowice </w:t>
      </w:r>
    </w:p>
    <w:p w:rsidR="000F32D0" w:rsidRPr="000F32D0" w:rsidRDefault="000F32D0" w:rsidP="000F32D0">
      <w:pPr>
        <w:shd w:val="clear" w:color="auto" w:fill="FFFFFF"/>
        <w:spacing w:line="274" w:lineRule="exact"/>
        <w:jc w:val="both"/>
        <w:rPr>
          <w:color w:val="000000"/>
          <w:spacing w:val="-2"/>
          <w:sz w:val="24"/>
          <w:szCs w:val="24"/>
        </w:rPr>
      </w:pPr>
      <w:r w:rsidRPr="000F32D0">
        <w:rPr>
          <w:color w:val="000000"/>
          <w:spacing w:val="-3"/>
          <w:sz w:val="24"/>
          <w:szCs w:val="24"/>
        </w:rPr>
        <w:t xml:space="preserve">oraz działki o numerach </w:t>
      </w:r>
      <w:r w:rsidRPr="000F32D0">
        <w:rPr>
          <w:color w:val="000000"/>
          <w:spacing w:val="-2"/>
          <w:sz w:val="24"/>
          <w:szCs w:val="24"/>
        </w:rPr>
        <w:t>ewidencyjnych:</w:t>
      </w:r>
    </w:p>
    <w:p w:rsidR="000F32D0" w:rsidRPr="000F32D0" w:rsidRDefault="000F32D0" w:rsidP="000F32D0">
      <w:pPr>
        <w:shd w:val="clear" w:color="auto" w:fill="FFFFFF"/>
        <w:spacing w:line="274" w:lineRule="exact"/>
        <w:jc w:val="both"/>
        <w:rPr>
          <w:color w:val="000000"/>
          <w:spacing w:val="-2"/>
          <w:sz w:val="24"/>
          <w:szCs w:val="24"/>
        </w:rPr>
      </w:pPr>
      <w:r w:rsidRPr="000F32D0">
        <w:rPr>
          <w:color w:val="000000"/>
          <w:spacing w:val="-2"/>
          <w:sz w:val="24"/>
          <w:szCs w:val="24"/>
        </w:rPr>
        <w:t>134, 140, 188/76 położone w obrębie Wysoka,</w:t>
      </w:r>
    </w:p>
    <w:p w:rsidR="000F32D0" w:rsidRPr="000F32D0" w:rsidRDefault="000F32D0" w:rsidP="000F32D0">
      <w:pPr>
        <w:shd w:val="clear" w:color="auto" w:fill="FFFFFF"/>
        <w:spacing w:line="274" w:lineRule="exact"/>
        <w:jc w:val="both"/>
        <w:rPr>
          <w:color w:val="000000"/>
          <w:spacing w:val="-2"/>
          <w:sz w:val="24"/>
          <w:szCs w:val="24"/>
        </w:rPr>
      </w:pPr>
      <w:r w:rsidRPr="000F32D0">
        <w:rPr>
          <w:color w:val="000000"/>
          <w:spacing w:val="-2"/>
          <w:sz w:val="24"/>
          <w:szCs w:val="24"/>
        </w:rPr>
        <w:t xml:space="preserve">w gminie Boleszkowice. </w:t>
      </w:r>
    </w:p>
    <w:p w:rsidR="000F32D0" w:rsidRPr="000F32D0" w:rsidRDefault="000F32D0" w:rsidP="000F32D0">
      <w:pPr>
        <w:shd w:val="clear" w:color="auto" w:fill="FFFFFF"/>
        <w:spacing w:line="274" w:lineRule="exact"/>
        <w:jc w:val="both"/>
        <w:rPr>
          <w:color w:val="000000"/>
          <w:spacing w:val="-3"/>
          <w:sz w:val="24"/>
          <w:szCs w:val="24"/>
        </w:rPr>
      </w:pPr>
      <w:r w:rsidRPr="000F32D0">
        <w:rPr>
          <w:color w:val="000000"/>
          <w:spacing w:val="-2"/>
          <w:sz w:val="24"/>
          <w:szCs w:val="24"/>
        </w:rPr>
        <w:lastRenderedPageBreak/>
        <w:t xml:space="preserve">Celem </w:t>
      </w:r>
      <w:r w:rsidRPr="000F32D0">
        <w:rPr>
          <w:color w:val="000000"/>
          <w:spacing w:val="-1"/>
          <w:sz w:val="24"/>
          <w:szCs w:val="24"/>
        </w:rPr>
        <w:t xml:space="preserve">przedmiotowej inwestycji jest poprawa stosunków wodnych w glebie z uwagi na fakt, iż </w:t>
      </w:r>
      <w:r w:rsidRPr="000F32D0">
        <w:rPr>
          <w:color w:val="000000"/>
          <w:sz w:val="24"/>
          <w:szCs w:val="24"/>
        </w:rPr>
        <w:t xml:space="preserve">obecny stan rowów nie pozwala na swobodny odpływ wód gromadzonych po ulewnych deszczach i wiosennych roztopach, powodując powstawanie wielkich oczek wodnych i zalewisk. Obszar inwestycji stanowią w całości grunty orne </w:t>
      </w:r>
      <w:r w:rsidRPr="000F32D0">
        <w:rPr>
          <w:color w:val="000000"/>
          <w:spacing w:val="-1"/>
          <w:sz w:val="24"/>
          <w:szCs w:val="24"/>
        </w:rPr>
        <w:t xml:space="preserve">przeznaczone pod uprawę głównie zbóż, takich jak: pszenica, jęczmień, żyto, a także pod uprawę rzepaku. Projekt drenowania obejmuje powierzchnię 112,69 ha (obszary konkurencyjne) z powierzchni 320,92 ha działek wykonanych melioracji. Ogólna długość </w:t>
      </w:r>
      <w:r w:rsidRPr="000F32D0">
        <w:rPr>
          <w:color w:val="000000"/>
          <w:sz w:val="24"/>
          <w:szCs w:val="24"/>
        </w:rPr>
        <w:t xml:space="preserve">sączków wynosi 58.332,9 m, a zbieraczy 14.184,4 m. Zakres przedsięwzięcia przewiduje </w:t>
      </w:r>
      <w:r w:rsidRPr="000F32D0">
        <w:rPr>
          <w:color w:val="000000"/>
          <w:spacing w:val="-1"/>
          <w:sz w:val="24"/>
          <w:szCs w:val="24"/>
        </w:rPr>
        <w:t xml:space="preserve">wykoszenie porostów, wycinkę drzew i krzewów kolidujących z przedmiotowym </w:t>
      </w:r>
      <w:r w:rsidRPr="000F32D0">
        <w:rPr>
          <w:color w:val="000000"/>
          <w:spacing w:val="-2"/>
          <w:sz w:val="24"/>
          <w:szCs w:val="24"/>
        </w:rPr>
        <w:t xml:space="preserve">zamierzeniem, wykonanie robót związanych z ułożeniem sączków drenarskich w rozstawach </w:t>
      </w:r>
      <w:r w:rsidRPr="000F32D0">
        <w:rPr>
          <w:color w:val="000000"/>
          <w:spacing w:val="-1"/>
          <w:sz w:val="24"/>
          <w:szCs w:val="24"/>
        </w:rPr>
        <w:t xml:space="preserve">od 14 do 18 m i głębokościach ułożenia od 0,9 do 1,1 m, ubezpieczenie kiszkami </w:t>
      </w:r>
      <w:r w:rsidRPr="000F32D0">
        <w:rPr>
          <w:color w:val="000000"/>
          <w:sz w:val="24"/>
          <w:szCs w:val="24"/>
        </w:rPr>
        <w:t xml:space="preserve">faszynowymi rowu melioracji szczegółowej „R 2" na odcinku około 240 m, wykonanie nowego rowu melioracji szczegółowej „R l" o długości ok. 187 m, wykonanie rurociągów stanowiących przejścia pomiędzy obszarami objętymi drenowaniem, wykonanie studzien drenarskich, wlotów i wylotów głównych zbieraczy oraz przepustów i przecisków w </w:t>
      </w:r>
      <w:r w:rsidRPr="000F32D0">
        <w:rPr>
          <w:color w:val="000000"/>
          <w:spacing w:val="-4"/>
          <w:sz w:val="24"/>
          <w:szCs w:val="24"/>
        </w:rPr>
        <w:t>miejscach kolizji z istniejącą infrastrukturą.</w:t>
      </w:r>
    </w:p>
    <w:p w:rsidR="000F32D0" w:rsidRPr="000F32D0" w:rsidRDefault="000F32D0" w:rsidP="000F32D0">
      <w:pPr>
        <w:shd w:val="clear" w:color="auto" w:fill="FFFFFF"/>
        <w:spacing w:line="274" w:lineRule="exact"/>
        <w:jc w:val="both"/>
        <w:rPr>
          <w:sz w:val="24"/>
          <w:szCs w:val="24"/>
        </w:rPr>
      </w:pPr>
      <w:r w:rsidRPr="000F32D0">
        <w:rPr>
          <w:color w:val="000000"/>
          <w:spacing w:val="-1"/>
          <w:sz w:val="24"/>
          <w:szCs w:val="24"/>
        </w:rPr>
        <w:t xml:space="preserve">Zgodnie z przedłożoną kartą informacyjną przedsięwzięcia realizacja inwestycji wiązała się </w:t>
      </w:r>
      <w:r w:rsidRPr="000F32D0">
        <w:rPr>
          <w:color w:val="000000"/>
          <w:spacing w:val="-3"/>
          <w:sz w:val="24"/>
          <w:szCs w:val="24"/>
        </w:rPr>
        <w:t xml:space="preserve">będzie z zapotrzebowaniem na materiały naturalne o niskim stopniu przetworzenia, tj. kamień </w:t>
      </w:r>
      <w:r w:rsidRPr="000F32D0">
        <w:rPr>
          <w:color w:val="000000"/>
          <w:sz w:val="24"/>
          <w:szCs w:val="24"/>
        </w:rPr>
        <w:t xml:space="preserve">i kruszywa, paliki z faszyny, słoma zbożowa i rzepakowa, nasiona traw do obsiewu oraz </w:t>
      </w:r>
      <w:r w:rsidRPr="000F32D0">
        <w:rPr>
          <w:color w:val="000000"/>
          <w:spacing w:val="-1"/>
          <w:sz w:val="24"/>
          <w:szCs w:val="24"/>
        </w:rPr>
        <w:t xml:space="preserve">beton do wykonania wylotów rurociągów, gotowe elementy studni, tj. dna, kręgi betonowe i </w:t>
      </w:r>
      <w:r w:rsidRPr="000F32D0">
        <w:rPr>
          <w:color w:val="000000"/>
          <w:sz w:val="24"/>
          <w:szCs w:val="24"/>
        </w:rPr>
        <w:t xml:space="preserve">pokrywy, rury przewodowe i elementy złączne typu rury betonowe i PCV. Ponadto </w:t>
      </w:r>
      <w:r w:rsidRPr="000F32D0">
        <w:rPr>
          <w:color w:val="000000"/>
          <w:spacing w:val="-4"/>
          <w:sz w:val="24"/>
          <w:szCs w:val="24"/>
        </w:rPr>
        <w:t>wykorzystywane będzie paliwo (olej napędowy) do pracy maszyn i urządzeń.</w:t>
      </w:r>
    </w:p>
    <w:p w:rsidR="000F32D0" w:rsidRPr="000F32D0" w:rsidRDefault="000F32D0" w:rsidP="000F32D0">
      <w:pPr>
        <w:shd w:val="clear" w:color="auto" w:fill="FFFFFF"/>
        <w:spacing w:line="274" w:lineRule="exact"/>
        <w:jc w:val="both"/>
        <w:rPr>
          <w:sz w:val="24"/>
          <w:szCs w:val="24"/>
        </w:rPr>
      </w:pPr>
      <w:r w:rsidRPr="000F32D0">
        <w:rPr>
          <w:color w:val="000000"/>
          <w:spacing w:val="-2"/>
          <w:sz w:val="24"/>
          <w:szCs w:val="24"/>
        </w:rPr>
        <w:t xml:space="preserve">Biorąc pod uwagę rodzaj i charakter inwestycji należy stwierdzić, iż jej realizacja wiązała się </w:t>
      </w:r>
      <w:r w:rsidRPr="000F32D0">
        <w:rPr>
          <w:color w:val="000000"/>
          <w:sz w:val="24"/>
          <w:szCs w:val="24"/>
        </w:rPr>
        <w:t xml:space="preserve">będzie z emisją gazów emitowaną do środowiska wraz ze spalinami z silników maszyn, urządzeń i pojazdów wykorzystywanych w czasie przedmiotowego zamierzenia, pyłów do powietrza związaną z wykorzystywaniem materiałów sypkich i pylastych oraz z ruchem pojazdów transportowych na terenie planowanego przedsięwzięcia oraz emisją hałasu w związku z pracą wykorzystywanego sprzętu budowlanego. W związku z realizacją inwestycji mogą </w:t>
      </w:r>
      <w:r w:rsidRPr="000F32D0">
        <w:rPr>
          <w:color w:val="000000"/>
          <w:spacing w:val="-2"/>
          <w:sz w:val="24"/>
          <w:szCs w:val="24"/>
        </w:rPr>
        <w:t xml:space="preserve">wystąpić chwilowe przekroczenia dopuszczalnych poziomów hałasu, które są nieuniknione i </w:t>
      </w:r>
      <w:r w:rsidRPr="000F32D0">
        <w:rPr>
          <w:color w:val="000000"/>
          <w:sz w:val="24"/>
          <w:szCs w:val="24"/>
        </w:rPr>
        <w:t xml:space="preserve">towarzyszą pracom wykonywanym przy użyciu maszyn silnikowych. Jednak mając na </w:t>
      </w:r>
      <w:r w:rsidRPr="000F32D0">
        <w:rPr>
          <w:color w:val="000000"/>
          <w:spacing w:val="-1"/>
          <w:sz w:val="24"/>
          <w:szCs w:val="24"/>
        </w:rPr>
        <w:t xml:space="preserve">uwadze odległość inwestycji od zabudowań, nie zostaną przekroczone dopuszczalne normy </w:t>
      </w:r>
      <w:r w:rsidRPr="000F32D0">
        <w:rPr>
          <w:color w:val="000000"/>
          <w:sz w:val="24"/>
          <w:szCs w:val="24"/>
        </w:rPr>
        <w:t>hałasu na terenach chronionych akustycznie. Ponadto emisja hałasu będzie zbliżona i nie przekroczy</w:t>
      </w:r>
      <w:r w:rsidRPr="000F32D0">
        <w:rPr>
          <w:color w:val="000000"/>
          <w:spacing w:val="-1"/>
          <w:sz w:val="24"/>
          <w:szCs w:val="24"/>
        </w:rPr>
        <w:t xml:space="preserve"> emisji hałasu wywołanego bieżącymi pracami eksploatacyjnymi prowadzonymi </w:t>
      </w:r>
      <w:r w:rsidRPr="000F32D0">
        <w:rPr>
          <w:color w:val="000000"/>
          <w:sz w:val="24"/>
          <w:szCs w:val="24"/>
        </w:rPr>
        <w:t xml:space="preserve">sprzętem rolniczym. Będą to emisje okresowe, krótkotrwałe i ustaną wraz z zakończeniem </w:t>
      </w:r>
      <w:r w:rsidRPr="000F32D0">
        <w:rPr>
          <w:color w:val="000000"/>
          <w:spacing w:val="-3"/>
          <w:sz w:val="24"/>
          <w:szCs w:val="24"/>
        </w:rPr>
        <w:t xml:space="preserve">etapu realizacji inwestycji. Jednocześnie ze względu na charakter przedsięwzięcia emisje będą </w:t>
      </w:r>
      <w:r w:rsidRPr="000F32D0">
        <w:rPr>
          <w:color w:val="000000"/>
          <w:sz w:val="24"/>
          <w:szCs w:val="24"/>
        </w:rPr>
        <w:t xml:space="preserve">niezorganizowane. Nie przewiduje się emisji do powietrza związanych z fazą eksploatacji </w:t>
      </w:r>
      <w:r w:rsidRPr="000F32D0">
        <w:rPr>
          <w:color w:val="000000"/>
          <w:spacing w:val="-5"/>
          <w:sz w:val="24"/>
          <w:szCs w:val="24"/>
        </w:rPr>
        <w:t>przedmiotowego systemu rowów melioracyjnych.</w:t>
      </w:r>
    </w:p>
    <w:p w:rsidR="000F32D0" w:rsidRPr="000F32D0" w:rsidRDefault="000F32D0" w:rsidP="000F32D0">
      <w:pPr>
        <w:shd w:val="clear" w:color="auto" w:fill="FFFFFF"/>
        <w:spacing w:line="281" w:lineRule="exact"/>
        <w:jc w:val="both"/>
        <w:rPr>
          <w:color w:val="000000"/>
          <w:spacing w:val="-4"/>
          <w:sz w:val="24"/>
          <w:szCs w:val="24"/>
        </w:rPr>
      </w:pPr>
      <w:r w:rsidRPr="000F32D0">
        <w:rPr>
          <w:color w:val="000000"/>
          <w:sz w:val="24"/>
          <w:szCs w:val="24"/>
        </w:rPr>
        <w:t xml:space="preserve">Faza realizacji inwestycji wiązała się będzie z powstawaniem ścieków socjalno-bytowych </w:t>
      </w:r>
      <w:r w:rsidRPr="000F32D0">
        <w:rPr>
          <w:color w:val="000000"/>
          <w:spacing w:val="-4"/>
          <w:sz w:val="24"/>
          <w:szCs w:val="24"/>
        </w:rPr>
        <w:t xml:space="preserve">magazynowanych w przenośnych toaletach, opróżnianych wozami asenizacyjnymi. Jednocześnie w fazie eksploatacji nie będą powstawały ścieki bytowe, ani też technologiczne. </w:t>
      </w:r>
      <w:r w:rsidRPr="000F32D0">
        <w:rPr>
          <w:color w:val="000000"/>
          <w:sz w:val="24"/>
          <w:szCs w:val="24"/>
        </w:rPr>
        <w:t xml:space="preserve">Ponadto w związku z odbudową przedmiotowych rowów melioracyjnych powstawać będą </w:t>
      </w:r>
      <w:r w:rsidRPr="000F32D0">
        <w:rPr>
          <w:color w:val="000000"/>
          <w:spacing w:val="-3"/>
          <w:sz w:val="24"/>
          <w:szCs w:val="24"/>
        </w:rPr>
        <w:t xml:space="preserve">odpady zakwalifikowane zgodnie z rozporządzeniem Ministra Środowiska z dnia 27 września </w:t>
      </w:r>
      <w:r w:rsidRPr="000F32D0">
        <w:rPr>
          <w:color w:val="000000"/>
          <w:sz w:val="24"/>
          <w:szCs w:val="24"/>
        </w:rPr>
        <w:t xml:space="preserve">2001 r. w sprawie katalogu odpadów (Dz. U. z 2001 r., Nr 112, póz. 1206) do grupy 17, tj. odpady z </w:t>
      </w:r>
      <w:r w:rsidRPr="000F32D0">
        <w:rPr>
          <w:color w:val="000000"/>
          <w:spacing w:val="-1"/>
          <w:sz w:val="24"/>
          <w:szCs w:val="24"/>
        </w:rPr>
        <w:t xml:space="preserve">budowy, remontów i demontażu obiektów budowlanych oraz drogowych (włączając glebę i ziemię z terenów zanieczyszczonych), głównie odpady pochodzące z rozbiórki istniejących </w:t>
      </w:r>
      <w:r w:rsidRPr="000F32D0">
        <w:rPr>
          <w:color w:val="000000"/>
          <w:spacing w:val="-2"/>
          <w:sz w:val="24"/>
          <w:szCs w:val="24"/>
        </w:rPr>
        <w:t xml:space="preserve">elementów betonowych, takich jak studnie drenarskie oraz wyloty rurociągów, które zostaną </w:t>
      </w:r>
      <w:r w:rsidRPr="000F32D0">
        <w:rPr>
          <w:color w:val="000000"/>
          <w:sz w:val="24"/>
          <w:szCs w:val="24"/>
        </w:rPr>
        <w:t xml:space="preserve">przeznaczone do utylizacji oraz niewielka ilość odpadów, pochodzących z przewodów rurowych lub sączków ceramicznych w czasie ich pasowania. Odpady będą na bieżąco usuwane z miejsca robót budowlanych. Drewno pozyskane z wycinki zostanie przekazane </w:t>
      </w:r>
      <w:r w:rsidRPr="000F32D0">
        <w:rPr>
          <w:color w:val="000000"/>
          <w:spacing w:val="-1"/>
          <w:sz w:val="24"/>
          <w:szCs w:val="24"/>
        </w:rPr>
        <w:t xml:space="preserve">właścicielowi gruntu, z którego zostało wycięte. Nie przewiduje się powstawania odpadów </w:t>
      </w:r>
      <w:r w:rsidRPr="000F32D0">
        <w:rPr>
          <w:color w:val="000000"/>
          <w:spacing w:val="-5"/>
          <w:sz w:val="24"/>
          <w:szCs w:val="24"/>
        </w:rPr>
        <w:t>na etapie eksploatacji rowów.</w:t>
      </w:r>
    </w:p>
    <w:p w:rsidR="000F32D0" w:rsidRPr="000F32D0" w:rsidRDefault="000F32D0" w:rsidP="000F32D0">
      <w:pPr>
        <w:shd w:val="clear" w:color="auto" w:fill="FFFFFF"/>
        <w:spacing w:line="281" w:lineRule="exact"/>
        <w:jc w:val="both"/>
        <w:rPr>
          <w:color w:val="000000"/>
          <w:spacing w:val="-4"/>
          <w:sz w:val="24"/>
          <w:szCs w:val="24"/>
        </w:rPr>
      </w:pPr>
      <w:r w:rsidRPr="000F32D0">
        <w:rPr>
          <w:color w:val="000000"/>
          <w:spacing w:val="-2"/>
          <w:sz w:val="24"/>
          <w:szCs w:val="24"/>
        </w:rPr>
        <w:lastRenderedPageBreak/>
        <w:t xml:space="preserve">Z uwagi na charakter oraz zakres inwestycji, nie przewiduje </w:t>
      </w:r>
      <w:r w:rsidRPr="000F32D0">
        <w:rPr>
          <w:color w:val="000000"/>
          <w:sz w:val="24"/>
          <w:szCs w:val="24"/>
        </w:rPr>
        <w:t xml:space="preserve">się możliwości wystąpienia poważnej awarii. Ponadto tego typu inwestycja nie została wymieniona w Rozporządzeniu Ministra Gospodarki z dnia 9 kwietnia 2002 r. w sprawie </w:t>
      </w:r>
      <w:r w:rsidRPr="000F32D0">
        <w:rPr>
          <w:color w:val="000000"/>
          <w:spacing w:val="-3"/>
          <w:sz w:val="24"/>
          <w:szCs w:val="24"/>
        </w:rPr>
        <w:t xml:space="preserve">rodzajów i ilości substancji niebezpiecznych, których znajdowanie się w zakładzie decyduje o </w:t>
      </w:r>
      <w:r w:rsidRPr="000F32D0">
        <w:rPr>
          <w:color w:val="000000"/>
          <w:sz w:val="24"/>
          <w:szCs w:val="24"/>
        </w:rPr>
        <w:t xml:space="preserve">zaliczeniu go do zakładu o zwiększonym ryzyku albo zakładu o dużym ryzyku wystąpienia </w:t>
      </w:r>
      <w:r w:rsidRPr="000F32D0">
        <w:rPr>
          <w:color w:val="000000"/>
          <w:spacing w:val="-4"/>
          <w:sz w:val="24"/>
          <w:szCs w:val="24"/>
        </w:rPr>
        <w:t>poważnej awarii przemysłowej (Dz. U. z 2002 r. Nr 58, póz. 535, ze zmianami).</w:t>
      </w:r>
    </w:p>
    <w:p w:rsidR="000F32D0" w:rsidRPr="000F32D0" w:rsidRDefault="000F32D0" w:rsidP="000F32D0">
      <w:pPr>
        <w:shd w:val="clear" w:color="auto" w:fill="FFFFFF"/>
        <w:spacing w:line="281" w:lineRule="exact"/>
        <w:jc w:val="both"/>
        <w:rPr>
          <w:b/>
          <w:i/>
          <w:sz w:val="24"/>
          <w:szCs w:val="24"/>
        </w:rPr>
      </w:pPr>
    </w:p>
    <w:p w:rsidR="000F32D0" w:rsidRPr="000F32D0" w:rsidRDefault="000F32D0" w:rsidP="000F32D0">
      <w:pPr>
        <w:shd w:val="clear" w:color="auto" w:fill="FFFFFF"/>
        <w:spacing w:line="281" w:lineRule="exact"/>
        <w:jc w:val="both"/>
        <w:rPr>
          <w:b/>
          <w:i/>
          <w:sz w:val="24"/>
          <w:szCs w:val="24"/>
        </w:rPr>
      </w:pPr>
      <w:r w:rsidRPr="000F32D0">
        <w:rPr>
          <w:b/>
          <w:i/>
          <w:sz w:val="24"/>
          <w:szCs w:val="24"/>
        </w:rPr>
        <w:t xml:space="preserve">II. </w:t>
      </w:r>
      <w:r w:rsidRPr="000F32D0">
        <w:rPr>
          <w:b/>
          <w:bCs/>
          <w:i/>
          <w:iCs/>
          <w:color w:val="000000"/>
          <w:spacing w:val="-2"/>
          <w:sz w:val="24"/>
          <w:szCs w:val="24"/>
        </w:rPr>
        <w:t xml:space="preserve">Usytuowanie przedsięwzięcia, z uwzględnieniem możliwego zagrożenia dla </w:t>
      </w:r>
      <w:r w:rsidRPr="000F32D0">
        <w:rPr>
          <w:b/>
          <w:bCs/>
          <w:i/>
          <w:iCs/>
          <w:color w:val="000000"/>
          <w:spacing w:val="-1"/>
          <w:sz w:val="24"/>
          <w:szCs w:val="24"/>
        </w:rPr>
        <w:t xml:space="preserve">środowiska, w szczególności przy istniejącym użytkowaniu terenu, zdolności </w:t>
      </w:r>
      <w:r w:rsidRPr="000F32D0">
        <w:rPr>
          <w:b/>
          <w:bCs/>
          <w:i/>
          <w:iCs/>
          <w:color w:val="000000"/>
          <w:spacing w:val="-7"/>
          <w:sz w:val="24"/>
          <w:szCs w:val="24"/>
        </w:rPr>
        <w:t xml:space="preserve">samooczyszczania się środowiska i odnawiania się zasobów naturalnych, walorów </w:t>
      </w:r>
      <w:r w:rsidRPr="000F32D0">
        <w:rPr>
          <w:b/>
          <w:bCs/>
          <w:i/>
          <w:iCs/>
          <w:color w:val="000000"/>
          <w:spacing w:val="-6"/>
          <w:sz w:val="24"/>
          <w:szCs w:val="24"/>
        </w:rPr>
        <w:t xml:space="preserve">przyrodniczych i krajobrazowych oraz uwarunkowań miejscowych planów </w:t>
      </w:r>
      <w:r w:rsidRPr="000F32D0">
        <w:rPr>
          <w:b/>
          <w:bCs/>
          <w:i/>
          <w:iCs/>
          <w:color w:val="000000"/>
          <w:spacing w:val="-7"/>
          <w:sz w:val="24"/>
          <w:szCs w:val="24"/>
        </w:rPr>
        <w:t>zagospodarowania z uwzględnieniem:</w:t>
      </w:r>
    </w:p>
    <w:p w:rsidR="000F32D0" w:rsidRPr="000F32D0" w:rsidRDefault="000F32D0" w:rsidP="000F32D0">
      <w:pPr>
        <w:shd w:val="clear" w:color="auto" w:fill="FFFFFF"/>
        <w:spacing w:line="274" w:lineRule="exact"/>
        <w:jc w:val="both"/>
        <w:rPr>
          <w:i/>
          <w:color w:val="000000"/>
          <w:spacing w:val="-7"/>
          <w:sz w:val="24"/>
          <w:szCs w:val="24"/>
        </w:rPr>
      </w:pPr>
      <w:r w:rsidRPr="000F32D0">
        <w:rPr>
          <w:i/>
          <w:sz w:val="24"/>
          <w:szCs w:val="24"/>
        </w:rPr>
        <w:t xml:space="preserve">1. </w:t>
      </w:r>
      <w:r w:rsidRPr="000F32D0">
        <w:rPr>
          <w:i/>
          <w:color w:val="000000"/>
          <w:spacing w:val="-3"/>
          <w:sz w:val="24"/>
          <w:szCs w:val="24"/>
        </w:rPr>
        <w:t xml:space="preserve">Obszarów wodno - błotnych oraz obszarów o płytkim zaleganiu wód </w:t>
      </w:r>
      <w:r w:rsidRPr="000F32D0">
        <w:rPr>
          <w:i/>
          <w:color w:val="000000"/>
          <w:spacing w:val="-7"/>
          <w:sz w:val="24"/>
          <w:szCs w:val="24"/>
        </w:rPr>
        <w:t>podziemnych, obszarów wybrzeży, obszarów górskich lub leśnych:</w:t>
      </w:r>
    </w:p>
    <w:p w:rsidR="000F32D0" w:rsidRPr="000F32D0" w:rsidRDefault="000F32D0" w:rsidP="000F32D0">
      <w:pPr>
        <w:shd w:val="clear" w:color="auto" w:fill="FFFFFF"/>
        <w:spacing w:line="274" w:lineRule="exact"/>
        <w:jc w:val="both"/>
        <w:rPr>
          <w:color w:val="000000"/>
          <w:spacing w:val="-4"/>
          <w:sz w:val="24"/>
          <w:szCs w:val="24"/>
        </w:rPr>
      </w:pPr>
      <w:r w:rsidRPr="000F32D0">
        <w:rPr>
          <w:color w:val="000000"/>
          <w:spacing w:val="-5"/>
          <w:sz w:val="24"/>
          <w:szCs w:val="24"/>
        </w:rPr>
        <w:t xml:space="preserve">Z analizy przedłożonych dokumentów wynika, iż planowane przedsięwzięcie </w:t>
      </w:r>
      <w:r w:rsidRPr="000F32D0">
        <w:rPr>
          <w:color w:val="000000"/>
          <w:spacing w:val="-4"/>
          <w:sz w:val="24"/>
          <w:szCs w:val="24"/>
        </w:rPr>
        <w:t>realizowane jest w całości na obszarze gruntów ornych, na których to woda gromadzi się tylko okresowo po obfitych deszczach lub wiosennych roztopach.</w:t>
      </w:r>
    </w:p>
    <w:p w:rsidR="000F32D0" w:rsidRPr="000F32D0" w:rsidRDefault="000F32D0" w:rsidP="000F32D0">
      <w:pPr>
        <w:shd w:val="clear" w:color="auto" w:fill="FFFFFF"/>
        <w:spacing w:line="274" w:lineRule="exact"/>
        <w:jc w:val="both"/>
        <w:rPr>
          <w:i/>
          <w:color w:val="000000"/>
          <w:spacing w:val="-4"/>
          <w:sz w:val="24"/>
          <w:szCs w:val="24"/>
        </w:rPr>
      </w:pPr>
      <w:r w:rsidRPr="000F32D0">
        <w:rPr>
          <w:i/>
          <w:color w:val="000000"/>
          <w:spacing w:val="-5"/>
          <w:sz w:val="24"/>
          <w:szCs w:val="24"/>
        </w:rPr>
        <w:t>2. Obszary wybrzeży:</w:t>
      </w:r>
    </w:p>
    <w:p w:rsidR="000F32D0" w:rsidRPr="000F32D0" w:rsidRDefault="000F32D0" w:rsidP="000F32D0">
      <w:pPr>
        <w:shd w:val="clear" w:color="auto" w:fill="FFFFFF"/>
        <w:spacing w:line="274" w:lineRule="exact"/>
        <w:jc w:val="both"/>
        <w:rPr>
          <w:color w:val="000000"/>
          <w:spacing w:val="-4"/>
          <w:sz w:val="24"/>
          <w:szCs w:val="24"/>
        </w:rPr>
      </w:pPr>
      <w:r w:rsidRPr="000F32D0">
        <w:rPr>
          <w:color w:val="000000"/>
          <w:spacing w:val="-4"/>
          <w:sz w:val="24"/>
          <w:szCs w:val="24"/>
        </w:rPr>
        <w:t>Planowane przedsięwzięcie nie znajduje się na obszarze wybrzeży.</w:t>
      </w:r>
    </w:p>
    <w:p w:rsidR="000F32D0" w:rsidRPr="000F32D0" w:rsidRDefault="000F32D0" w:rsidP="000F32D0">
      <w:pPr>
        <w:shd w:val="clear" w:color="auto" w:fill="FFFFFF"/>
        <w:spacing w:line="274" w:lineRule="exact"/>
        <w:jc w:val="both"/>
        <w:rPr>
          <w:i/>
          <w:color w:val="000000"/>
          <w:spacing w:val="-4"/>
          <w:sz w:val="24"/>
          <w:szCs w:val="24"/>
        </w:rPr>
      </w:pPr>
      <w:r w:rsidRPr="000F32D0">
        <w:rPr>
          <w:i/>
          <w:color w:val="000000"/>
          <w:spacing w:val="-4"/>
          <w:sz w:val="24"/>
          <w:szCs w:val="24"/>
        </w:rPr>
        <w:t>3. Obszary górskie lub leśne:</w:t>
      </w:r>
    </w:p>
    <w:p w:rsidR="000F32D0" w:rsidRPr="000F32D0" w:rsidRDefault="000F32D0" w:rsidP="000F32D0">
      <w:pPr>
        <w:shd w:val="clear" w:color="auto" w:fill="FFFFFF"/>
        <w:spacing w:line="274" w:lineRule="exact"/>
        <w:jc w:val="both"/>
        <w:rPr>
          <w:color w:val="000000"/>
          <w:spacing w:val="-4"/>
          <w:sz w:val="24"/>
          <w:szCs w:val="24"/>
        </w:rPr>
      </w:pPr>
      <w:r w:rsidRPr="000F32D0">
        <w:rPr>
          <w:color w:val="000000"/>
          <w:spacing w:val="-4"/>
          <w:sz w:val="24"/>
          <w:szCs w:val="24"/>
        </w:rPr>
        <w:t>Planowane przedsięwzięcie nie znajduje się na obszarach górskich i leśnych.</w:t>
      </w:r>
    </w:p>
    <w:p w:rsidR="000F32D0" w:rsidRPr="000F32D0" w:rsidRDefault="000F32D0" w:rsidP="000F32D0">
      <w:pPr>
        <w:shd w:val="clear" w:color="auto" w:fill="FFFFFF"/>
        <w:spacing w:line="281" w:lineRule="exact"/>
        <w:jc w:val="both"/>
        <w:rPr>
          <w:i/>
          <w:sz w:val="24"/>
          <w:szCs w:val="24"/>
        </w:rPr>
      </w:pPr>
      <w:r w:rsidRPr="000F32D0">
        <w:rPr>
          <w:i/>
          <w:color w:val="000000"/>
          <w:spacing w:val="-2"/>
          <w:sz w:val="24"/>
          <w:szCs w:val="24"/>
        </w:rPr>
        <w:t xml:space="preserve">4. Obszary objęte ochroną, w tym strefy ochronne ujęć wód i obszary ochronne zbiorników </w:t>
      </w:r>
      <w:r w:rsidRPr="000F32D0">
        <w:rPr>
          <w:i/>
          <w:color w:val="000000"/>
          <w:spacing w:val="-6"/>
          <w:sz w:val="24"/>
          <w:szCs w:val="24"/>
        </w:rPr>
        <w:t>wód śródlądowych:</w:t>
      </w:r>
    </w:p>
    <w:p w:rsidR="000F32D0" w:rsidRPr="000F32D0" w:rsidRDefault="000F32D0" w:rsidP="000F32D0">
      <w:pPr>
        <w:shd w:val="clear" w:color="auto" w:fill="FFFFFF"/>
        <w:spacing w:line="274" w:lineRule="exact"/>
        <w:jc w:val="both"/>
        <w:rPr>
          <w:sz w:val="24"/>
          <w:szCs w:val="24"/>
        </w:rPr>
      </w:pPr>
      <w:r w:rsidRPr="000F32D0">
        <w:rPr>
          <w:color w:val="000000"/>
          <w:sz w:val="24"/>
          <w:szCs w:val="24"/>
        </w:rPr>
        <w:t xml:space="preserve">Przedsięwzięcie nie będzie realizowane na obszarach objętych ochroną, w tym strefach </w:t>
      </w:r>
      <w:r w:rsidRPr="000F32D0">
        <w:rPr>
          <w:color w:val="000000"/>
          <w:spacing w:val="-4"/>
          <w:sz w:val="24"/>
          <w:szCs w:val="24"/>
        </w:rPr>
        <w:t>ochronnych ujęć wód i obszarach ochronnych zbiorników wód śródlądowych.</w:t>
      </w:r>
    </w:p>
    <w:p w:rsidR="000F32D0" w:rsidRPr="000F32D0" w:rsidRDefault="000F32D0" w:rsidP="000F32D0">
      <w:pPr>
        <w:shd w:val="clear" w:color="auto" w:fill="FFFFFF"/>
        <w:spacing w:line="274" w:lineRule="exact"/>
        <w:jc w:val="both"/>
        <w:rPr>
          <w:i/>
          <w:sz w:val="24"/>
          <w:szCs w:val="24"/>
        </w:rPr>
      </w:pPr>
      <w:r w:rsidRPr="000F32D0">
        <w:rPr>
          <w:i/>
          <w:color w:val="000000"/>
          <w:spacing w:val="-2"/>
          <w:sz w:val="24"/>
          <w:szCs w:val="24"/>
        </w:rPr>
        <w:t xml:space="preserve">5. Obszary wymagające specjalnej ochrony ze względu na występowanie gatunków roślin i </w:t>
      </w:r>
      <w:r w:rsidRPr="000F32D0">
        <w:rPr>
          <w:i/>
          <w:color w:val="000000"/>
          <w:spacing w:val="-3"/>
          <w:sz w:val="24"/>
          <w:szCs w:val="24"/>
        </w:rPr>
        <w:t xml:space="preserve">zwierząt lub ich siedlisk lub siedlisk przyrodniczych objętych ochroną, w tym obszary Natura </w:t>
      </w:r>
      <w:r w:rsidRPr="000F32D0">
        <w:rPr>
          <w:i/>
          <w:color w:val="000000"/>
          <w:spacing w:val="-4"/>
          <w:sz w:val="24"/>
          <w:szCs w:val="24"/>
        </w:rPr>
        <w:t>2000 oraz pozostałe formy ochrony przyrody:</w:t>
      </w:r>
    </w:p>
    <w:p w:rsidR="000F32D0" w:rsidRPr="000F32D0" w:rsidRDefault="000F32D0" w:rsidP="000F32D0">
      <w:pPr>
        <w:shd w:val="clear" w:color="auto" w:fill="FFFFFF"/>
        <w:spacing w:line="274" w:lineRule="exact"/>
        <w:jc w:val="both"/>
        <w:rPr>
          <w:sz w:val="24"/>
          <w:szCs w:val="24"/>
        </w:rPr>
      </w:pPr>
      <w:r w:rsidRPr="000F32D0">
        <w:rPr>
          <w:color w:val="000000"/>
          <w:spacing w:val="-3"/>
          <w:sz w:val="24"/>
          <w:szCs w:val="24"/>
        </w:rPr>
        <w:t xml:space="preserve">Planowana inwestycja realizowana będzie poza granicami obszarów Natura 2000, a najbliżej, </w:t>
      </w:r>
      <w:r w:rsidRPr="000F32D0">
        <w:rPr>
          <w:color w:val="000000"/>
          <w:sz w:val="24"/>
          <w:szCs w:val="24"/>
        </w:rPr>
        <w:t xml:space="preserve">tj. w odległości ok. 6 km od miejsca przedmiotowej inwestycji, zlokalizowany jest obszar </w:t>
      </w:r>
      <w:r w:rsidRPr="000F32D0">
        <w:rPr>
          <w:color w:val="000000"/>
          <w:spacing w:val="-3"/>
          <w:sz w:val="24"/>
          <w:szCs w:val="24"/>
        </w:rPr>
        <w:t xml:space="preserve">specjalnej ochrony ptaków PLB320015 „Ostoja Witnicko-Dębniańska". Z uwagi na </w:t>
      </w:r>
      <w:r w:rsidRPr="000F32D0">
        <w:rPr>
          <w:color w:val="000000"/>
          <w:spacing w:val="-1"/>
          <w:sz w:val="24"/>
          <w:szCs w:val="24"/>
        </w:rPr>
        <w:t xml:space="preserve">lokalizację inwestycji, jej położenie w stosunku do granic ww. obszaru Natura 2000, a także </w:t>
      </w:r>
      <w:r w:rsidRPr="000F32D0">
        <w:rPr>
          <w:color w:val="000000"/>
          <w:sz w:val="24"/>
          <w:szCs w:val="24"/>
        </w:rPr>
        <w:t xml:space="preserve">fakt, że będzie to zamierzenie polegające na odbudowie istniejących rowów oraz, że realizacja inwestycji przebiegała będzie na gruntach ornych, stwierdza się brak możliwości </w:t>
      </w:r>
      <w:r w:rsidRPr="000F32D0">
        <w:rPr>
          <w:color w:val="000000"/>
          <w:spacing w:val="-3"/>
          <w:sz w:val="24"/>
          <w:szCs w:val="24"/>
        </w:rPr>
        <w:t xml:space="preserve">wystąpienia negatywnego oddziaływania przedsięwzięcia na przedmiot i cel ochrony </w:t>
      </w:r>
      <w:r w:rsidRPr="000F32D0">
        <w:rPr>
          <w:color w:val="000000"/>
          <w:spacing w:val="-4"/>
          <w:sz w:val="24"/>
          <w:szCs w:val="24"/>
        </w:rPr>
        <w:t xml:space="preserve">obszarów Natura 2000, ani zaburzenia spójności i integralności obszarów Natura 2000. </w:t>
      </w:r>
      <w:r w:rsidRPr="000F32D0">
        <w:rPr>
          <w:color w:val="000000"/>
          <w:sz w:val="24"/>
          <w:szCs w:val="24"/>
        </w:rPr>
        <w:t xml:space="preserve">W miejscu planowanej inwestycji nie występują siedliska ujęte w rozporządzeniu Ministra </w:t>
      </w:r>
      <w:r w:rsidRPr="000F32D0">
        <w:rPr>
          <w:color w:val="000000"/>
          <w:spacing w:val="-1"/>
          <w:sz w:val="24"/>
          <w:szCs w:val="24"/>
        </w:rPr>
        <w:t xml:space="preserve">Środowiska z dnia 16 maja 2005 r. w sprawie typów siedlisk przyrodniczych oraz gatunków </w:t>
      </w:r>
      <w:r w:rsidRPr="000F32D0">
        <w:rPr>
          <w:color w:val="000000"/>
          <w:sz w:val="24"/>
          <w:szCs w:val="24"/>
        </w:rPr>
        <w:t xml:space="preserve">roślin i zwierząt, wymagających ochrony w formie wyznaczenia obszarów Natura 2000, a </w:t>
      </w:r>
      <w:r w:rsidRPr="000F32D0">
        <w:rPr>
          <w:color w:val="000000"/>
          <w:spacing w:val="-2"/>
          <w:sz w:val="24"/>
          <w:szCs w:val="24"/>
        </w:rPr>
        <w:t xml:space="preserve">najbliższe tak sklasyfikowane siedlisko przyrodnicze to siedlisko grądu </w:t>
      </w:r>
      <w:r w:rsidRPr="000F32D0">
        <w:rPr>
          <w:color w:val="000000"/>
          <w:spacing w:val="-1"/>
          <w:sz w:val="24"/>
          <w:szCs w:val="24"/>
        </w:rPr>
        <w:t xml:space="preserve">środkowoeuropejskiego i subkontynentalnego o kodzie 9170, położone w odległości ok. 2,5 km od miejsca realizacji inwestycji. Z uwagi na usytuowanie inwestycji w stosunku do ww. siedliska, stwierdza się, iż podjęcie zamierzonych działań w ramach realizacji planowanego </w:t>
      </w:r>
      <w:r w:rsidRPr="000F32D0">
        <w:rPr>
          <w:color w:val="000000"/>
          <w:spacing w:val="-4"/>
          <w:sz w:val="24"/>
          <w:szCs w:val="24"/>
        </w:rPr>
        <w:t xml:space="preserve">przedsięwzięcia, nie wpłynie niekorzystnie na ww. chronione siedlisko przyrodnicze. </w:t>
      </w:r>
      <w:r w:rsidRPr="000F32D0">
        <w:rPr>
          <w:color w:val="000000"/>
          <w:spacing w:val="-3"/>
          <w:sz w:val="24"/>
          <w:szCs w:val="24"/>
        </w:rPr>
        <w:t xml:space="preserve">Na terenie, na którym realizowane będzie przedsięwzięcie nie zidentyfikowano </w:t>
      </w:r>
      <w:r w:rsidRPr="000F32D0">
        <w:rPr>
          <w:color w:val="000000"/>
          <w:sz w:val="24"/>
          <w:szCs w:val="24"/>
        </w:rPr>
        <w:t>powierzchniowych form ochrony przyrody w rozumieniu art. 6 ust. l ustawy z dnia 16 kwietnia 2004 r. (</w:t>
      </w:r>
      <w:r w:rsidRPr="000F32D0">
        <w:rPr>
          <w:sz w:val="24"/>
          <w:szCs w:val="24"/>
        </w:rPr>
        <w:t>Dz. U. z 2009 r. Nr 151, poz. 1220, ze zmianami</w:t>
      </w:r>
      <w:r w:rsidRPr="000F32D0">
        <w:rPr>
          <w:color w:val="000000"/>
          <w:sz w:val="24"/>
          <w:szCs w:val="24"/>
        </w:rPr>
        <w:t xml:space="preserve">). Ponadto według Waloryzacji Przyrodniczej Gminy Boleszkowice, sporządzonej przez Biuro Konserwacji Przyrody w Szczecinie (2002 r.) na obszarze objętym przedsięwzięciem </w:t>
      </w:r>
      <w:r w:rsidRPr="000F32D0">
        <w:rPr>
          <w:color w:val="000000"/>
          <w:spacing w:val="11"/>
          <w:sz w:val="24"/>
          <w:szCs w:val="24"/>
        </w:rPr>
        <w:t>nie</w:t>
      </w:r>
      <w:r w:rsidRPr="000F32D0">
        <w:rPr>
          <w:color w:val="000000"/>
          <w:sz w:val="24"/>
          <w:szCs w:val="24"/>
        </w:rPr>
        <w:t xml:space="preserve"> zidentyfikowano obszarów </w:t>
      </w:r>
      <w:r w:rsidRPr="000F32D0">
        <w:rPr>
          <w:color w:val="000000"/>
          <w:spacing w:val="-4"/>
          <w:sz w:val="24"/>
          <w:szCs w:val="24"/>
        </w:rPr>
        <w:t>zaproponowanych do objęcia ochroną.</w:t>
      </w:r>
    </w:p>
    <w:p w:rsidR="000F32D0" w:rsidRPr="000F32D0" w:rsidRDefault="000F32D0" w:rsidP="000F32D0">
      <w:pPr>
        <w:shd w:val="clear" w:color="auto" w:fill="FFFFFF"/>
        <w:spacing w:line="274" w:lineRule="exact"/>
        <w:ind w:firstLine="418"/>
        <w:jc w:val="both"/>
        <w:rPr>
          <w:sz w:val="24"/>
          <w:szCs w:val="24"/>
        </w:rPr>
      </w:pPr>
      <w:r w:rsidRPr="000F32D0">
        <w:rPr>
          <w:color w:val="000000"/>
          <w:sz w:val="24"/>
          <w:szCs w:val="24"/>
        </w:rPr>
        <w:t xml:space="preserve">Zgodnie z przedłożoną kartą informacyjną przedsięwzięcia, realizacja przedmiotowej inwestycji związana będzie z wycinką drzew, które zgodnie z przedłożoną przez inwestora </w:t>
      </w:r>
      <w:r w:rsidRPr="000F32D0">
        <w:rPr>
          <w:color w:val="000000"/>
          <w:spacing w:val="-1"/>
          <w:sz w:val="24"/>
          <w:szCs w:val="24"/>
        </w:rPr>
        <w:t xml:space="preserve">inwentaryzacją dendrologiczną są martwe lub wykazują znaczny posusz. W celu </w:t>
      </w:r>
      <w:r w:rsidRPr="000F32D0">
        <w:rPr>
          <w:color w:val="000000"/>
          <w:spacing w:val="-4"/>
          <w:sz w:val="24"/>
          <w:szCs w:val="24"/>
        </w:rPr>
        <w:t xml:space="preserve">minimalizacji </w:t>
      </w:r>
      <w:r w:rsidRPr="000F32D0">
        <w:rPr>
          <w:color w:val="000000"/>
          <w:spacing w:val="-4"/>
          <w:sz w:val="24"/>
          <w:szCs w:val="24"/>
        </w:rPr>
        <w:lastRenderedPageBreak/>
        <w:t xml:space="preserve">wpływu inwestycji na środowisko przyrodnicze, prace przewidziane w </w:t>
      </w:r>
      <w:r w:rsidRPr="000F32D0">
        <w:rPr>
          <w:color w:val="000000"/>
          <w:sz w:val="24"/>
          <w:szCs w:val="24"/>
        </w:rPr>
        <w:t xml:space="preserve">projekcie prowadzone będą w okresie pozalęgowym ptaków oraz na gruntach czasowo </w:t>
      </w:r>
      <w:r w:rsidRPr="000F32D0">
        <w:rPr>
          <w:color w:val="000000"/>
          <w:spacing w:val="-4"/>
          <w:sz w:val="24"/>
          <w:szCs w:val="24"/>
        </w:rPr>
        <w:t xml:space="preserve">wyłączonych z produkcji rolnej, co znacznie ograniczy bezpośrednie negatywne </w:t>
      </w:r>
      <w:r w:rsidRPr="000F32D0">
        <w:rPr>
          <w:color w:val="000000"/>
          <w:spacing w:val="-1"/>
          <w:sz w:val="24"/>
          <w:szCs w:val="24"/>
        </w:rPr>
        <w:t xml:space="preserve">oddziaływanie inwestycji podczas jej realizacji na organizmy roślinne i zwierzęce w rejonie </w:t>
      </w:r>
      <w:r w:rsidRPr="000F32D0">
        <w:rPr>
          <w:color w:val="000000"/>
          <w:spacing w:val="-7"/>
          <w:sz w:val="24"/>
          <w:szCs w:val="24"/>
        </w:rPr>
        <w:t>inwestycji.</w:t>
      </w:r>
    </w:p>
    <w:p w:rsidR="000F32D0" w:rsidRPr="000F32D0" w:rsidRDefault="000F32D0" w:rsidP="000F32D0">
      <w:pPr>
        <w:shd w:val="clear" w:color="auto" w:fill="FFFFFF"/>
        <w:rPr>
          <w:i/>
          <w:sz w:val="24"/>
          <w:szCs w:val="24"/>
        </w:rPr>
      </w:pPr>
      <w:r w:rsidRPr="000F32D0">
        <w:rPr>
          <w:i/>
          <w:color w:val="000000"/>
          <w:spacing w:val="-4"/>
          <w:sz w:val="24"/>
          <w:szCs w:val="24"/>
        </w:rPr>
        <w:t>6. Obszary, na których standardy jakości środowiska zostały przekroczone:</w:t>
      </w:r>
    </w:p>
    <w:p w:rsidR="000F32D0" w:rsidRPr="000F32D0" w:rsidRDefault="000F32D0" w:rsidP="000F32D0">
      <w:pPr>
        <w:shd w:val="clear" w:color="auto" w:fill="FFFFFF"/>
        <w:spacing w:line="274" w:lineRule="exact"/>
        <w:jc w:val="both"/>
        <w:rPr>
          <w:sz w:val="24"/>
          <w:szCs w:val="24"/>
        </w:rPr>
      </w:pPr>
      <w:r w:rsidRPr="000F32D0">
        <w:rPr>
          <w:color w:val="000000"/>
          <w:spacing w:val="-2"/>
          <w:sz w:val="24"/>
          <w:szCs w:val="24"/>
        </w:rPr>
        <w:t xml:space="preserve">Przedsięwzięcie nie będzie realizowane na obszarze, na którym standardy jakości środowiska </w:t>
      </w:r>
      <w:r w:rsidRPr="000F32D0">
        <w:rPr>
          <w:color w:val="000000"/>
          <w:spacing w:val="-3"/>
          <w:sz w:val="24"/>
          <w:szCs w:val="24"/>
        </w:rPr>
        <w:t xml:space="preserve">zostały przekroczone, takich jak obszary industrialne z rozwijającym się przemysłem ciężkim, </w:t>
      </w:r>
      <w:r w:rsidRPr="000F32D0">
        <w:rPr>
          <w:color w:val="000000"/>
          <w:sz w:val="24"/>
          <w:szCs w:val="24"/>
        </w:rPr>
        <w:t xml:space="preserve">powodujące znaczny wzrost emisji gazów, pyłów, czy metali ciężkich oraz obszary o </w:t>
      </w:r>
      <w:r w:rsidRPr="000F32D0">
        <w:rPr>
          <w:color w:val="000000"/>
          <w:spacing w:val="-4"/>
          <w:sz w:val="24"/>
          <w:szCs w:val="24"/>
        </w:rPr>
        <w:t>przekroczonych standardach jakości wód podziemnych i powierzchniowych.</w:t>
      </w:r>
    </w:p>
    <w:p w:rsidR="000F32D0" w:rsidRPr="000F32D0" w:rsidRDefault="000F32D0" w:rsidP="000F32D0">
      <w:pPr>
        <w:shd w:val="clear" w:color="auto" w:fill="FFFFFF"/>
        <w:rPr>
          <w:i/>
          <w:sz w:val="24"/>
          <w:szCs w:val="24"/>
        </w:rPr>
      </w:pPr>
      <w:r w:rsidRPr="000F32D0">
        <w:rPr>
          <w:i/>
          <w:color w:val="000000"/>
          <w:spacing w:val="-4"/>
          <w:sz w:val="24"/>
          <w:szCs w:val="24"/>
        </w:rPr>
        <w:t>7. Gęstość zaludnienia:</w:t>
      </w:r>
    </w:p>
    <w:p w:rsidR="000F32D0" w:rsidRPr="000F32D0" w:rsidRDefault="000F32D0" w:rsidP="000F32D0">
      <w:pPr>
        <w:shd w:val="clear" w:color="auto" w:fill="FFFFFF"/>
        <w:rPr>
          <w:sz w:val="24"/>
          <w:szCs w:val="24"/>
        </w:rPr>
      </w:pPr>
      <w:r w:rsidRPr="000F32D0">
        <w:rPr>
          <w:color w:val="000000"/>
          <w:spacing w:val="-4"/>
          <w:sz w:val="24"/>
          <w:szCs w:val="24"/>
        </w:rPr>
        <w:t>Przedmiotowa inwestycja realizowana będzie na terenie niezabudowanym.</w:t>
      </w:r>
    </w:p>
    <w:p w:rsidR="000F32D0" w:rsidRPr="000F32D0" w:rsidRDefault="000F32D0" w:rsidP="000F32D0">
      <w:pPr>
        <w:shd w:val="clear" w:color="auto" w:fill="FFFFFF"/>
        <w:rPr>
          <w:i/>
          <w:sz w:val="24"/>
          <w:szCs w:val="24"/>
        </w:rPr>
      </w:pPr>
      <w:r w:rsidRPr="000F32D0">
        <w:rPr>
          <w:i/>
          <w:color w:val="000000"/>
          <w:spacing w:val="-4"/>
          <w:sz w:val="24"/>
          <w:szCs w:val="24"/>
        </w:rPr>
        <w:t>8. Obszary przylegające do jezior:</w:t>
      </w:r>
    </w:p>
    <w:p w:rsidR="000F32D0" w:rsidRPr="000F32D0" w:rsidRDefault="000F32D0" w:rsidP="000F32D0">
      <w:pPr>
        <w:shd w:val="clear" w:color="auto" w:fill="FFFFFF"/>
        <w:rPr>
          <w:i/>
          <w:sz w:val="24"/>
          <w:szCs w:val="24"/>
        </w:rPr>
      </w:pPr>
      <w:r w:rsidRPr="000F32D0">
        <w:rPr>
          <w:color w:val="000000"/>
          <w:spacing w:val="-3"/>
          <w:sz w:val="24"/>
          <w:szCs w:val="24"/>
        </w:rPr>
        <w:t>Teren inwestycji nie graniczy z obszarami przylegającymi do brzegów jezior.</w:t>
      </w:r>
    </w:p>
    <w:p w:rsidR="000F32D0" w:rsidRPr="000F32D0" w:rsidRDefault="000F32D0" w:rsidP="000F32D0">
      <w:pPr>
        <w:shd w:val="clear" w:color="auto" w:fill="FFFFFF"/>
        <w:rPr>
          <w:i/>
          <w:sz w:val="24"/>
          <w:szCs w:val="24"/>
        </w:rPr>
      </w:pPr>
      <w:r w:rsidRPr="000F32D0">
        <w:rPr>
          <w:i/>
          <w:color w:val="000000"/>
          <w:spacing w:val="-4"/>
          <w:sz w:val="24"/>
          <w:szCs w:val="24"/>
        </w:rPr>
        <w:t>9.   Uzdrowiska i obszary ochrony uzdrowiskowej:</w:t>
      </w:r>
    </w:p>
    <w:p w:rsidR="000F32D0" w:rsidRPr="000F32D0" w:rsidRDefault="000F32D0" w:rsidP="000F32D0">
      <w:pPr>
        <w:shd w:val="clear" w:color="auto" w:fill="FFFFFF"/>
        <w:jc w:val="both"/>
        <w:rPr>
          <w:sz w:val="24"/>
          <w:szCs w:val="24"/>
        </w:rPr>
      </w:pPr>
      <w:r w:rsidRPr="000F32D0">
        <w:rPr>
          <w:color w:val="000000"/>
          <w:w w:val="101"/>
          <w:sz w:val="24"/>
          <w:szCs w:val="24"/>
        </w:rPr>
        <w:t xml:space="preserve">Planowane przedsięwzięcie nie jest zlokalizowane na terenie uzdrowisk i obszarów ochrony </w:t>
      </w:r>
      <w:r w:rsidRPr="000F32D0">
        <w:rPr>
          <w:color w:val="000000"/>
          <w:spacing w:val="-2"/>
          <w:w w:val="101"/>
          <w:sz w:val="24"/>
          <w:szCs w:val="24"/>
        </w:rPr>
        <w:t>uzdrowiskowej.</w:t>
      </w:r>
    </w:p>
    <w:p w:rsidR="000F32D0" w:rsidRPr="000F32D0" w:rsidRDefault="000F32D0" w:rsidP="000F32D0">
      <w:pPr>
        <w:shd w:val="clear" w:color="auto" w:fill="FFFFFF"/>
        <w:spacing w:line="274" w:lineRule="exact"/>
        <w:rPr>
          <w:b/>
          <w:i/>
          <w:iCs/>
          <w:color w:val="000000"/>
          <w:spacing w:val="-3"/>
          <w:sz w:val="24"/>
          <w:szCs w:val="24"/>
        </w:rPr>
      </w:pPr>
    </w:p>
    <w:p w:rsidR="000F32D0" w:rsidRPr="000F32D0" w:rsidRDefault="000F32D0" w:rsidP="000F32D0">
      <w:pPr>
        <w:shd w:val="clear" w:color="auto" w:fill="FFFFFF"/>
        <w:spacing w:line="274" w:lineRule="exact"/>
        <w:rPr>
          <w:b/>
          <w:i/>
          <w:sz w:val="24"/>
          <w:szCs w:val="24"/>
        </w:rPr>
      </w:pPr>
      <w:r w:rsidRPr="000F32D0">
        <w:rPr>
          <w:b/>
          <w:i/>
          <w:iCs/>
          <w:color w:val="000000"/>
          <w:spacing w:val="-3"/>
          <w:sz w:val="24"/>
          <w:szCs w:val="24"/>
        </w:rPr>
        <w:t xml:space="preserve">III. Rodzaj   i  skala   możliwego   oddziaływania   rozważonego   w   odniesieniu   do </w:t>
      </w:r>
      <w:r w:rsidRPr="000F32D0">
        <w:rPr>
          <w:b/>
          <w:i/>
          <w:iCs/>
          <w:color w:val="000000"/>
          <w:spacing w:val="-4"/>
          <w:sz w:val="24"/>
          <w:szCs w:val="24"/>
        </w:rPr>
        <w:t>uwarunkowań wymienionych w punktach I oraz II z uwzględnieniem:</w:t>
      </w:r>
    </w:p>
    <w:p w:rsidR="000F32D0" w:rsidRPr="000F32D0" w:rsidRDefault="000F32D0" w:rsidP="000F32D0">
      <w:pPr>
        <w:shd w:val="clear" w:color="auto" w:fill="FFFFFF"/>
        <w:spacing w:line="274" w:lineRule="exact"/>
        <w:jc w:val="both"/>
        <w:rPr>
          <w:i/>
          <w:sz w:val="24"/>
          <w:szCs w:val="24"/>
        </w:rPr>
      </w:pPr>
      <w:r w:rsidRPr="000F32D0">
        <w:rPr>
          <w:i/>
          <w:color w:val="000000"/>
          <w:sz w:val="24"/>
          <w:szCs w:val="24"/>
        </w:rPr>
        <w:t xml:space="preserve">1. Zasięgu oddziaływania - obszar geograficzny i liczba ludności, na którą </w:t>
      </w:r>
      <w:r w:rsidRPr="000F32D0">
        <w:rPr>
          <w:i/>
          <w:color w:val="000000"/>
          <w:spacing w:val="-7"/>
          <w:sz w:val="24"/>
          <w:szCs w:val="24"/>
        </w:rPr>
        <w:t>przedsięwzięcie może oddziaływać:</w:t>
      </w:r>
    </w:p>
    <w:p w:rsidR="000F32D0" w:rsidRPr="000F32D0" w:rsidRDefault="000F32D0" w:rsidP="000F32D0">
      <w:pPr>
        <w:shd w:val="clear" w:color="auto" w:fill="FFFFFF"/>
        <w:spacing w:line="274" w:lineRule="exact"/>
        <w:jc w:val="both"/>
        <w:rPr>
          <w:sz w:val="24"/>
          <w:szCs w:val="24"/>
        </w:rPr>
      </w:pPr>
      <w:r w:rsidRPr="000F32D0">
        <w:rPr>
          <w:color w:val="000000"/>
          <w:w w:val="101"/>
          <w:sz w:val="24"/>
          <w:szCs w:val="24"/>
        </w:rPr>
        <w:t xml:space="preserve">Realizacja przedmiotowej inwestycji odbywać się będzie w gminie Boleszkowice na terenie obrębów Boleszkowice i Wysoka. Potencjalne oddziaływanie na etapie realizacji będzie miało charakter niezorganizowany i nie będzie ponad normatywne i ograniczy się do działek sąsiednich. Etap eksploatacji nie będzie wiązał się z emisjami zanieczyszczeń do środowiska. Potencjalny wpływ wiązał się będzie z lokalną zmianą stosunków wodnych, tj. ich uregulowaniem, pozwalając na odpływ nadmiaru wód gromadzących się na powierzchni </w:t>
      </w:r>
      <w:r w:rsidRPr="000F32D0">
        <w:rPr>
          <w:color w:val="000000"/>
          <w:spacing w:val="-1"/>
          <w:w w:val="101"/>
          <w:sz w:val="24"/>
          <w:szCs w:val="24"/>
        </w:rPr>
        <w:t>gruntów ornych i tworzących zalewiska.</w:t>
      </w:r>
    </w:p>
    <w:p w:rsidR="000F32D0" w:rsidRPr="000F32D0" w:rsidRDefault="000F32D0" w:rsidP="000F32D0">
      <w:pPr>
        <w:shd w:val="clear" w:color="auto" w:fill="FFFFFF"/>
        <w:spacing w:line="281" w:lineRule="exact"/>
        <w:jc w:val="both"/>
        <w:rPr>
          <w:sz w:val="24"/>
          <w:szCs w:val="24"/>
        </w:rPr>
      </w:pPr>
      <w:r w:rsidRPr="000F32D0">
        <w:rPr>
          <w:color w:val="000000"/>
          <w:spacing w:val="-4"/>
          <w:sz w:val="24"/>
          <w:szCs w:val="24"/>
        </w:rPr>
        <w:t>Zasięg oddziaływania przedsięwzięcia wystąpi podczas realizacji inwestycji i</w:t>
      </w:r>
      <w:r w:rsidRPr="000F32D0">
        <w:rPr>
          <w:sz w:val="24"/>
          <w:szCs w:val="24"/>
        </w:rPr>
        <w:t xml:space="preserve"> </w:t>
      </w:r>
      <w:r w:rsidRPr="000F32D0">
        <w:rPr>
          <w:color w:val="000000"/>
          <w:spacing w:val="-13"/>
          <w:sz w:val="24"/>
          <w:szCs w:val="24"/>
        </w:rPr>
        <w:t>będzie ograniczony do terenu objętego inwestycją. Jednakże oddziaływanie to</w:t>
      </w:r>
      <w:r w:rsidRPr="000F32D0">
        <w:rPr>
          <w:sz w:val="24"/>
          <w:szCs w:val="24"/>
        </w:rPr>
        <w:t xml:space="preserve"> </w:t>
      </w:r>
      <w:r w:rsidRPr="000F32D0">
        <w:rPr>
          <w:color w:val="000000"/>
          <w:spacing w:val="-6"/>
          <w:sz w:val="24"/>
          <w:szCs w:val="24"/>
        </w:rPr>
        <w:t>będzie krótkotrwałe.</w:t>
      </w:r>
    </w:p>
    <w:p w:rsidR="000F32D0" w:rsidRPr="000F32D0" w:rsidRDefault="000F32D0" w:rsidP="000F32D0">
      <w:pPr>
        <w:shd w:val="clear" w:color="auto" w:fill="FFFFFF"/>
        <w:spacing w:line="281" w:lineRule="exact"/>
        <w:rPr>
          <w:i/>
          <w:sz w:val="24"/>
          <w:szCs w:val="24"/>
        </w:rPr>
      </w:pPr>
      <w:r w:rsidRPr="000F32D0">
        <w:rPr>
          <w:i/>
          <w:color w:val="000000"/>
          <w:spacing w:val="-3"/>
          <w:sz w:val="24"/>
          <w:szCs w:val="24"/>
        </w:rPr>
        <w:t xml:space="preserve">2. Transgranicznego charakteru oddziaływania przedsięwzięcia na poszczególne </w:t>
      </w:r>
      <w:r w:rsidRPr="000F32D0">
        <w:rPr>
          <w:i/>
          <w:color w:val="000000"/>
          <w:spacing w:val="-5"/>
          <w:sz w:val="24"/>
          <w:szCs w:val="24"/>
        </w:rPr>
        <w:t>elementy przyrodnicze:</w:t>
      </w:r>
    </w:p>
    <w:p w:rsidR="000F32D0" w:rsidRPr="000F32D0" w:rsidRDefault="000F32D0" w:rsidP="000F32D0">
      <w:pPr>
        <w:shd w:val="clear" w:color="auto" w:fill="FFFFFF"/>
        <w:spacing w:line="281" w:lineRule="exact"/>
        <w:jc w:val="both"/>
        <w:rPr>
          <w:sz w:val="24"/>
          <w:szCs w:val="24"/>
        </w:rPr>
      </w:pPr>
      <w:r w:rsidRPr="000F32D0">
        <w:rPr>
          <w:color w:val="000000"/>
          <w:sz w:val="24"/>
          <w:szCs w:val="24"/>
        </w:rPr>
        <w:t xml:space="preserve">Uwzględniając lokalny i stacjonarny zasięg oddziaływania projektowanej inwestycji oraz odległość do najbliższej granicy państwa, transgraniczne </w:t>
      </w:r>
      <w:r w:rsidRPr="000F32D0">
        <w:rPr>
          <w:color w:val="000000"/>
          <w:spacing w:val="-6"/>
          <w:sz w:val="24"/>
          <w:szCs w:val="24"/>
        </w:rPr>
        <w:t>oddziaływanie na środowisko nie będzie miało miejsca.</w:t>
      </w:r>
    </w:p>
    <w:p w:rsidR="000F32D0" w:rsidRPr="000F32D0" w:rsidRDefault="000F32D0" w:rsidP="000F32D0">
      <w:pPr>
        <w:shd w:val="clear" w:color="auto" w:fill="FFFFFF"/>
        <w:spacing w:line="281" w:lineRule="exact"/>
        <w:jc w:val="both"/>
        <w:rPr>
          <w:i/>
          <w:sz w:val="24"/>
          <w:szCs w:val="24"/>
        </w:rPr>
      </w:pPr>
      <w:r w:rsidRPr="000F32D0">
        <w:rPr>
          <w:i/>
          <w:color w:val="000000"/>
          <w:spacing w:val="-13"/>
          <w:sz w:val="24"/>
          <w:szCs w:val="24"/>
        </w:rPr>
        <w:t xml:space="preserve">3. Wielkości i złożoności oddziaływania z uwzględnieniem obciążenia istniejącej </w:t>
      </w:r>
      <w:r w:rsidRPr="000F32D0">
        <w:rPr>
          <w:i/>
          <w:color w:val="000000"/>
          <w:spacing w:val="-14"/>
          <w:sz w:val="24"/>
          <w:szCs w:val="24"/>
        </w:rPr>
        <w:t>infrastruktury technicznej:</w:t>
      </w:r>
    </w:p>
    <w:p w:rsidR="000F32D0" w:rsidRPr="000F32D0" w:rsidRDefault="000F32D0" w:rsidP="000F32D0">
      <w:pPr>
        <w:shd w:val="clear" w:color="auto" w:fill="FFFFFF"/>
        <w:spacing w:line="274" w:lineRule="exact"/>
        <w:jc w:val="both"/>
        <w:rPr>
          <w:sz w:val="24"/>
          <w:szCs w:val="24"/>
        </w:rPr>
      </w:pPr>
      <w:r w:rsidRPr="000F32D0">
        <w:rPr>
          <w:color w:val="000000"/>
          <w:w w:val="101"/>
          <w:sz w:val="24"/>
          <w:szCs w:val="24"/>
        </w:rPr>
        <w:t xml:space="preserve">Wykonywanie prac i robót w ramach planowanej inwestycji wiązało się będzie z okresowymi uciążliwościami dla otoczenia w postaci wzrostu zapylenia, hałasu i emisji spalin i gazów z maszyn oraz pojazdów wykorzystywanych na etapie realizacji inwestycji, które związane będą wyłącznie z okresem wykonywania prac. Realizacja inwestycji wiązała się będzie z powstawaniem odpadów, które inwestor zobowiązał się zagospodarować zgodnie z obowiązującymi przepisami. Na etapie eksploatacji inwestycji nie przewiduje się powstawania odpadów czy emisji zanieczyszczeń do środowiska. Odbudowa przedmiotowych rowów spowoduje wyeliminowanie powstawania lokalnych zastoisk wód opadowych, wpłynie na poprawę napowietrzenia gleby, polepszając warunki dla uprawy zbóż, pod które przeznaczone są zgodnie z przedłożoną kartą informacyjną przedsięwzięcia, </w:t>
      </w:r>
      <w:r w:rsidRPr="000F32D0">
        <w:rPr>
          <w:color w:val="000000"/>
          <w:spacing w:val="-1"/>
          <w:w w:val="101"/>
          <w:sz w:val="24"/>
          <w:szCs w:val="24"/>
        </w:rPr>
        <w:t>przedmiotowe grunty.</w:t>
      </w:r>
    </w:p>
    <w:p w:rsidR="000F32D0" w:rsidRPr="000F32D0" w:rsidRDefault="000F32D0" w:rsidP="000F32D0">
      <w:pPr>
        <w:shd w:val="clear" w:color="auto" w:fill="FFFFFF"/>
        <w:spacing w:line="281" w:lineRule="exact"/>
        <w:rPr>
          <w:i/>
          <w:sz w:val="24"/>
          <w:szCs w:val="24"/>
        </w:rPr>
      </w:pPr>
      <w:r w:rsidRPr="000F32D0">
        <w:rPr>
          <w:i/>
          <w:color w:val="000000"/>
          <w:spacing w:val="-6"/>
          <w:sz w:val="24"/>
          <w:szCs w:val="24"/>
        </w:rPr>
        <w:t>4. Prawdopodobieństwa oddziaływania:</w:t>
      </w:r>
    </w:p>
    <w:p w:rsidR="000F32D0" w:rsidRPr="000F32D0" w:rsidRDefault="000F32D0" w:rsidP="000F32D0">
      <w:pPr>
        <w:shd w:val="clear" w:color="auto" w:fill="FFFFFF"/>
        <w:spacing w:line="274" w:lineRule="exact"/>
        <w:jc w:val="both"/>
        <w:rPr>
          <w:sz w:val="24"/>
          <w:szCs w:val="24"/>
        </w:rPr>
      </w:pPr>
      <w:r w:rsidRPr="000F32D0">
        <w:rPr>
          <w:color w:val="000000"/>
          <w:sz w:val="24"/>
          <w:szCs w:val="24"/>
        </w:rPr>
        <w:t xml:space="preserve">Wykonywanie prac i robót przewidzianych w zakresie przedsięwzięcia wiązało się będzie z </w:t>
      </w:r>
      <w:r w:rsidRPr="000F32D0">
        <w:rPr>
          <w:color w:val="000000"/>
          <w:spacing w:val="-7"/>
          <w:sz w:val="24"/>
          <w:szCs w:val="24"/>
        </w:rPr>
        <w:t xml:space="preserve">okresowymi uciążliwościami dla otoczenia w postaci wzrostu zapylenia, emisją pyłów, gazów </w:t>
      </w:r>
      <w:r w:rsidRPr="000F32D0">
        <w:rPr>
          <w:color w:val="000000"/>
          <w:spacing w:val="-5"/>
          <w:sz w:val="24"/>
          <w:szCs w:val="24"/>
        </w:rPr>
        <w:t xml:space="preserve">i hałasu z maszyn oraz pojazdów wykorzystywanych na etapie realizacji inwestycji. Jednak </w:t>
      </w:r>
      <w:r w:rsidRPr="000F32D0">
        <w:rPr>
          <w:color w:val="000000"/>
          <w:spacing w:val="-3"/>
          <w:sz w:val="24"/>
          <w:szCs w:val="24"/>
        </w:rPr>
        <w:t xml:space="preserve">nie będą </w:t>
      </w:r>
      <w:r w:rsidRPr="000F32D0">
        <w:rPr>
          <w:color w:val="000000"/>
          <w:spacing w:val="-3"/>
          <w:sz w:val="24"/>
          <w:szCs w:val="24"/>
        </w:rPr>
        <w:lastRenderedPageBreak/>
        <w:t xml:space="preserve">to oddziaływania ponadnormatywne. W celu ograniczenia wpływu inwestycji na </w:t>
      </w:r>
      <w:r w:rsidRPr="000F32D0">
        <w:rPr>
          <w:color w:val="000000"/>
          <w:spacing w:val="-5"/>
          <w:sz w:val="24"/>
          <w:szCs w:val="24"/>
        </w:rPr>
        <w:t xml:space="preserve">środowisko gruntowo-wodne, do realizacji zamierzenia zostanie wykorzystany sprawny technicznie </w:t>
      </w:r>
      <w:r w:rsidRPr="000F32D0">
        <w:rPr>
          <w:color w:val="000000"/>
          <w:spacing w:val="-8"/>
          <w:sz w:val="24"/>
          <w:szCs w:val="24"/>
        </w:rPr>
        <w:t>sprzęt, prace zostaną wykonane w jak najkrótszym okresie</w:t>
      </w:r>
      <w:r w:rsidRPr="000F32D0">
        <w:rPr>
          <w:color w:val="000000"/>
          <w:spacing w:val="-4"/>
          <w:sz w:val="24"/>
          <w:szCs w:val="24"/>
        </w:rPr>
        <w:t xml:space="preserve">, wyłącznie w porze dziennej, a niewykorzystywany w </w:t>
      </w:r>
      <w:r w:rsidRPr="000F32D0">
        <w:rPr>
          <w:color w:val="000000"/>
          <w:spacing w:val="-8"/>
          <w:sz w:val="24"/>
          <w:szCs w:val="24"/>
        </w:rPr>
        <w:t xml:space="preserve">danej chwili sprzęt będzie wyłączany. Ponadto do celów realizacyjnych wykorzystane zostaną materiały powszechnie stosowane w budownictwie melioracyjnym, niestanowiące zagrożenia </w:t>
      </w:r>
      <w:r w:rsidRPr="000F32D0">
        <w:rPr>
          <w:color w:val="000000"/>
          <w:spacing w:val="-5"/>
          <w:sz w:val="24"/>
          <w:szCs w:val="24"/>
        </w:rPr>
        <w:t>dla środowiska naturalnego. Przy odpowiedniej, standardowej organizacji robót</w:t>
      </w:r>
      <w:r w:rsidRPr="000F32D0">
        <w:rPr>
          <w:sz w:val="24"/>
          <w:szCs w:val="24"/>
        </w:rPr>
        <w:t xml:space="preserve"> </w:t>
      </w:r>
      <w:r w:rsidRPr="000F32D0">
        <w:rPr>
          <w:color w:val="000000"/>
          <w:spacing w:val="-1"/>
          <w:sz w:val="24"/>
          <w:szCs w:val="24"/>
        </w:rPr>
        <w:t xml:space="preserve">budowlanych oddziaływanie inwestycji na środowisko nie powinno przekroczyć poziomów </w:t>
      </w:r>
      <w:r w:rsidRPr="000F32D0">
        <w:rPr>
          <w:color w:val="000000"/>
          <w:sz w:val="24"/>
          <w:szCs w:val="24"/>
        </w:rPr>
        <w:t xml:space="preserve">dopuszczalnych, a ewentualne ich przekroczenia będą miały charakter czasowy i lokalny. Zagrożenia dla środowiska ocenia się więc jako nieduże, o charakterze okresowym. Eksploatacja przedsięwzięcia </w:t>
      </w:r>
      <w:r w:rsidRPr="000F32D0">
        <w:rPr>
          <w:color w:val="000000"/>
          <w:spacing w:val="-4"/>
          <w:sz w:val="24"/>
          <w:szCs w:val="24"/>
        </w:rPr>
        <w:t xml:space="preserve">poprawi warunki wodno-gruntowe na przedmiotowych gruntach ornych i zgodnie z </w:t>
      </w:r>
      <w:r w:rsidRPr="000F32D0">
        <w:rPr>
          <w:color w:val="000000"/>
          <w:spacing w:val="-2"/>
          <w:sz w:val="24"/>
          <w:szCs w:val="24"/>
        </w:rPr>
        <w:t xml:space="preserve">przedłożoną kartą informacyjną, nie spowoduje zakłócenia i zachwiania równowagi </w:t>
      </w:r>
      <w:r w:rsidRPr="000F32D0">
        <w:rPr>
          <w:color w:val="000000"/>
          <w:spacing w:val="-7"/>
          <w:sz w:val="24"/>
          <w:szCs w:val="24"/>
        </w:rPr>
        <w:t>środowiska.</w:t>
      </w:r>
    </w:p>
    <w:p w:rsidR="000F32D0" w:rsidRPr="000F32D0" w:rsidRDefault="000F32D0" w:rsidP="000F32D0">
      <w:pPr>
        <w:shd w:val="clear" w:color="auto" w:fill="FFFFFF"/>
        <w:spacing w:line="281" w:lineRule="exact"/>
        <w:jc w:val="both"/>
        <w:rPr>
          <w:i/>
          <w:color w:val="000000"/>
          <w:spacing w:val="-5"/>
          <w:sz w:val="24"/>
          <w:szCs w:val="24"/>
        </w:rPr>
      </w:pPr>
      <w:r w:rsidRPr="000F32D0">
        <w:rPr>
          <w:i/>
          <w:color w:val="000000"/>
          <w:spacing w:val="-5"/>
          <w:sz w:val="24"/>
          <w:szCs w:val="24"/>
        </w:rPr>
        <w:t>5. Czasu trwania, częstotliwości i odwracalności oddziaływań:</w:t>
      </w:r>
    </w:p>
    <w:p w:rsidR="0029043F" w:rsidRPr="000F32D0" w:rsidRDefault="000F32D0" w:rsidP="000F32D0">
      <w:pPr>
        <w:shd w:val="clear" w:color="auto" w:fill="FFFFFF"/>
        <w:spacing w:line="274" w:lineRule="exact"/>
        <w:jc w:val="both"/>
        <w:rPr>
          <w:i/>
          <w:sz w:val="24"/>
          <w:szCs w:val="24"/>
        </w:rPr>
      </w:pPr>
      <w:r w:rsidRPr="000F32D0">
        <w:rPr>
          <w:color w:val="000000"/>
          <w:sz w:val="24"/>
          <w:szCs w:val="24"/>
        </w:rPr>
        <w:t xml:space="preserve">Potencjalne oddziaływanie inwestycji na środowisko wiązało się będzie ze wzrostem zapylenia, emisji gazów i pyłów do powietrza, a także emisji hałasu. Oddziaływanie to </w:t>
      </w:r>
      <w:r w:rsidRPr="000F32D0">
        <w:rPr>
          <w:color w:val="000000"/>
          <w:spacing w:val="-2"/>
          <w:sz w:val="24"/>
          <w:szCs w:val="24"/>
        </w:rPr>
        <w:t xml:space="preserve">będzie jednak miało charakter lokalny, krótkotrwały, a w celu jego minimalizacji, jak wynika </w:t>
      </w:r>
      <w:r w:rsidRPr="000F32D0">
        <w:rPr>
          <w:color w:val="000000"/>
          <w:spacing w:val="-3"/>
          <w:sz w:val="24"/>
          <w:szCs w:val="24"/>
        </w:rPr>
        <w:t xml:space="preserve">z karty informacyjnej przedsięwzięcia, do realizacji inwestycji zostanie dopuszczony sprawny technicznie </w:t>
      </w:r>
      <w:r w:rsidRPr="000F32D0">
        <w:rPr>
          <w:color w:val="000000"/>
          <w:sz w:val="24"/>
          <w:szCs w:val="24"/>
        </w:rPr>
        <w:t xml:space="preserve">sprzęt, spełniający obowiązujące normy. Podczas wykonywania prac wykonawca zobligowany jest do zachowana szczególnej ostrożności eliminując tym samym możliwość zanieczyszczenia środowiska gruntowego elementami obcymi dla środowiska pochodzącymi z pracy sprzętu mechanicznego. Ponadto w ramach realizacji inwestycji wykorzystane zostaną materiały </w:t>
      </w:r>
      <w:r w:rsidRPr="000F32D0">
        <w:rPr>
          <w:color w:val="000000"/>
          <w:spacing w:val="-2"/>
          <w:sz w:val="24"/>
          <w:szCs w:val="24"/>
        </w:rPr>
        <w:t xml:space="preserve">budowlane neutralne, powszechnie używane w budownictwie wodno-melioracyjnym, niestanowiące zagrożenia dla otaczającego środowiska naturalnego pośrednio i bezpośrednio </w:t>
      </w:r>
      <w:r w:rsidRPr="000F32D0">
        <w:rPr>
          <w:color w:val="000000"/>
          <w:spacing w:val="-3"/>
          <w:sz w:val="24"/>
          <w:szCs w:val="24"/>
        </w:rPr>
        <w:t xml:space="preserve">w obrębie przedmiotowej inwestycji. Przewidywane rozwiązania techniczne nie będą </w:t>
      </w:r>
      <w:r w:rsidRPr="000F32D0">
        <w:rPr>
          <w:color w:val="000000"/>
          <w:sz w:val="24"/>
          <w:szCs w:val="24"/>
        </w:rPr>
        <w:t xml:space="preserve">wprowadzać do niego szkodliwych elementów lub substancji. Wykonanie przedmiotowej </w:t>
      </w:r>
      <w:r w:rsidRPr="000F32D0">
        <w:rPr>
          <w:color w:val="000000"/>
          <w:spacing w:val="-2"/>
          <w:sz w:val="24"/>
          <w:szCs w:val="24"/>
        </w:rPr>
        <w:t xml:space="preserve">odbudowy rowów i ułożenie sieci sączków pozwoli na uregulowanie stosunków wodnych na </w:t>
      </w:r>
      <w:r w:rsidRPr="000F32D0">
        <w:rPr>
          <w:color w:val="000000"/>
          <w:sz w:val="24"/>
          <w:szCs w:val="24"/>
        </w:rPr>
        <w:t xml:space="preserve">przedmiotowym terenie, ponadto nie spowoduje zakłócenia naturalnych procesów </w:t>
      </w:r>
      <w:r w:rsidRPr="000F32D0">
        <w:rPr>
          <w:color w:val="000000"/>
          <w:spacing w:val="-3"/>
          <w:sz w:val="24"/>
          <w:szCs w:val="24"/>
        </w:rPr>
        <w:t xml:space="preserve">kształtujących środowisko przyrodnicze i zachwiania równowagi przyrodniczej </w:t>
      </w:r>
      <w:r w:rsidRPr="000F32D0">
        <w:rPr>
          <w:color w:val="000000"/>
          <w:spacing w:val="-5"/>
          <w:sz w:val="24"/>
          <w:szCs w:val="24"/>
        </w:rPr>
        <w:t>przedmiotowego terenu.</w:t>
      </w:r>
    </w:p>
    <w:p w:rsidR="0029043F" w:rsidRPr="000F32D0" w:rsidRDefault="0029043F" w:rsidP="00A93F7D">
      <w:pPr>
        <w:jc w:val="both"/>
        <w:rPr>
          <w:sz w:val="24"/>
          <w:szCs w:val="24"/>
        </w:rPr>
      </w:pPr>
    </w:p>
    <w:p w:rsidR="00A93F7D" w:rsidRPr="00A93F7D" w:rsidRDefault="00A93F7D" w:rsidP="00A93F7D">
      <w:pPr>
        <w:jc w:val="both"/>
        <w:rPr>
          <w:sz w:val="24"/>
          <w:szCs w:val="24"/>
        </w:rPr>
      </w:pPr>
      <w:r w:rsidRPr="000F32D0">
        <w:rPr>
          <w:sz w:val="24"/>
          <w:szCs w:val="24"/>
        </w:rPr>
        <w:t>Analizując powyższe organ uznał, iż zasięg inwestycji</w:t>
      </w:r>
      <w:r w:rsidR="000F32D0">
        <w:rPr>
          <w:sz w:val="24"/>
          <w:szCs w:val="24"/>
        </w:rPr>
        <w:t xml:space="preserve"> zamknie się w granicach działek</w:t>
      </w:r>
      <w:r w:rsidR="007B5EC6" w:rsidRPr="000F32D0">
        <w:rPr>
          <w:sz w:val="24"/>
          <w:szCs w:val="24"/>
        </w:rPr>
        <w:t xml:space="preserve"> przeznacz</w:t>
      </w:r>
      <w:r w:rsidR="000F32D0">
        <w:rPr>
          <w:sz w:val="24"/>
          <w:szCs w:val="24"/>
        </w:rPr>
        <w:t>onych</w:t>
      </w:r>
      <w:r w:rsidRPr="000F32D0">
        <w:rPr>
          <w:sz w:val="24"/>
          <w:szCs w:val="24"/>
        </w:rPr>
        <w:t xml:space="preserve"> pod inwestycję. Planowana inwestycja nie będzie źródłem istotnych dla środowiska oraz zdrowia ludzi emisji i nie będzie w istotny</w:t>
      </w:r>
      <w:r w:rsidRPr="00A93F7D">
        <w:rPr>
          <w:sz w:val="24"/>
          <w:szCs w:val="24"/>
        </w:rPr>
        <w:t xml:space="preserve"> sposób o</w:t>
      </w:r>
      <w:r>
        <w:rPr>
          <w:sz w:val="24"/>
          <w:szCs w:val="24"/>
        </w:rPr>
        <w:t xml:space="preserve">ddziaływać na środowisko, w tym </w:t>
      </w:r>
      <w:r w:rsidRPr="00A93F7D">
        <w:rPr>
          <w:sz w:val="24"/>
          <w:szCs w:val="24"/>
        </w:rPr>
        <w:t>na najbl</w:t>
      </w:r>
      <w:r w:rsidR="000F32D0">
        <w:rPr>
          <w:sz w:val="24"/>
          <w:szCs w:val="24"/>
        </w:rPr>
        <w:t>iżej położone obszary chronione natomiast w znacznym stopniu poprawi gospodarowanie zasobami wodnymi na terenach rolnych.</w:t>
      </w:r>
      <w:r w:rsidRPr="00A93F7D">
        <w:rPr>
          <w:sz w:val="24"/>
          <w:szCs w:val="24"/>
        </w:rPr>
        <w:t xml:space="preserve"> </w:t>
      </w:r>
    </w:p>
    <w:p w:rsidR="00A93F7D" w:rsidRPr="002A2983" w:rsidRDefault="00A93F7D" w:rsidP="002A2983">
      <w:pPr>
        <w:jc w:val="both"/>
        <w:rPr>
          <w:sz w:val="24"/>
          <w:szCs w:val="24"/>
        </w:rPr>
      </w:pPr>
    </w:p>
    <w:p w:rsidR="00170ABC" w:rsidRPr="00850901" w:rsidRDefault="00170ABC" w:rsidP="00850901">
      <w:pPr>
        <w:jc w:val="both"/>
        <w:rPr>
          <w:sz w:val="24"/>
          <w:szCs w:val="24"/>
        </w:rPr>
      </w:pPr>
      <w:r>
        <w:rPr>
          <w:b/>
          <w:sz w:val="24"/>
          <w:szCs w:val="24"/>
        </w:rPr>
        <w:t>W związku z powyższym orzeczono jak w sentencji.</w:t>
      </w:r>
    </w:p>
    <w:p w:rsidR="00170ABC" w:rsidRDefault="00170ABC">
      <w:pPr>
        <w:pStyle w:val="Tekstpodstawowywcity"/>
        <w:ind w:firstLine="0"/>
        <w:rPr>
          <w:szCs w:val="24"/>
          <w:shd w:val="clear" w:color="auto" w:fill="FFFF00"/>
        </w:rPr>
      </w:pPr>
    </w:p>
    <w:p w:rsidR="00946C21" w:rsidRDefault="00946C21">
      <w:pPr>
        <w:pStyle w:val="Tekstpodstawowywcity"/>
        <w:ind w:firstLine="0"/>
        <w:rPr>
          <w:szCs w:val="24"/>
          <w:shd w:val="clear" w:color="auto" w:fill="FFFF00"/>
        </w:rPr>
      </w:pPr>
    </w:p>
    <w:p w:rsidR="00946C21" w:rsidRDefault="00946C21">
      <w:pPr>
        <w:pStyle w:val="Tekstpodstawowywcity"/>
        <w:ind w:firstLine="0"/>
        <w:rPr>
          <w:szCs w:val="24"/>
          <w:shd w:val="clear" w:color="auto" w:fill="FFFF00"/>
        </w:rPr>
      </w:pPr>
    </w:p>
    <w:p w:rsidR="00170ABC" w:rsidRDefault="00170ABC">
      <w:pPr>
        <w:pStyle w:val="Tekstpodstawowywcity"/>
        <w:ind w:firstLine="0"/>
        <w:jc w:val="center"/>
        <w:rPr>
          <w:b/>
          <w:szCs w:val="24"/>
        </w:rPr>
      </w:pPr>
      <w:r>
        <w:rPr>
          <w:b/>
          <w:szCs w:val="24"/>
        </w:rPr>
        <w:t>Pouczenie</w:t>
      </w:r>
    </w:p>
    <w:p w:rsidR="00275B7B" w:rsidRPr="00275B7B" w:rsidRDefault="00275B7B" w:rsidP="00275B7B">
      <w:pPr>
        <w:jc w:val="both"/>
        <w:rPr>
          <w:sz w:val="24"/>
          <w:szCs w:val="24"/>
        </w:rPr>
      </w:pPr>
      <w:r w:rsidRPr="00275B7B">
        <w:rPr>
          <w:sz w:val="24"/>
          <w:szCs w:val="24"/>
        </w:rPr>
        <w:t xml:space="preserve">Zgodnie z art. 72 ust. 3 ustawy z dnia 3 października 2008 r. o udostępnianiu informacji o środowisku i jego ochronie, udziale społeczeństwa w ochronie środowiska oraz o ocenach oddziaływania na środowisko (Dz. U. z 2008 r. Nr 199, poz. 1227 z późniejszymi zmianami) decyzję o środowiskowych uwarunkowaniach dołącza się do wniosku o wydanie decyzji o których mowa w art. 72 ust. 1. Wniosek ten powinien być złożony nie później niż przed upływem czterech lat od dnia, w którym decyzja o środowiskowych uwarunkowaniach stała się ostateczna. </w:t>
      </w:r>
    </w:p>
    <w:p w:rsidR="00275B7B" w:rsidRPr="00275B7B" w:rsidRDefault="00275B7B" w:rsidP="00275B7B">
      <w:pPr>
        <w:jc w:val="both"/>
        <w:rPr>
          <w:sz w:val="24"/>
          <w:szCs w:val="24"/>
        </w:rPr>
      </w:pPr>
    </w:p>
    <w:p w:rsidR="00275B7B" w:rsidRPr="00275B7B" w:rsidRDefault="00275B7B" w:rsidP="00275B7B">
      <w:pPr>
        <w:jc w:val="both"/>
        <w:rPr>
          <w:sz w:val="24"/>
          <w:szCs w:val="24"/>
        </w:rPr>
      </w:pPr>
      <w:r w:rsidRPr="00275B7B">
        <w:rPr>
          <w:sz w:val="24"/>
          <w:szCs w:val="24"/>
        </w:rPr>
        <w:lastRenderedPageBreak/>
        <w:t>Termin, o którym mowa powyżej, może ulec wydłużeniu o 2 lata, jeżeli realizacja planowanego przedsięwzięcia przebiega etapowo oraz nie zmieniły się warunki określone w decyzji o środowiskowych uwarunkowaniach.</w:t>
      </w:r>
    </w:p>
    <w:p w:rsidR="00275B7B" w:rsidRPr="00275B7B" w:rsidRDefault="00275B7B" w:rsidP="00275B7B">
      <w:pPr>
        <w:jc w:val="both"/>
        <w:rPr>
          <w:color w:val="000000"/>
          <w:sz w:val="24"/>
          <w:szCs w:val="24"/>
        </w:rPr>
      </w:pPr>
    </w:p>
    <w:p w:rsidR="00275B7B" w:rsidRPr="00275B7B" w:rsidRDefault="00275B7B" w:rsidP="00275B7B">
      <w:pPr>
        <w:jc w:val="both"/>
        <w:rPr>
          <w:sz w:val="24"/>
          <w:szCs w:val="24"/>
        </w:rPr>
      </w:pPr>
      <w:r w:rsidRPr="00275B7B">
        <w:rPr>
          <w:color w:val="000000"/>
          <w:sz w:val="24"/>
          <w:szCs w:val="24"/>
        </w:rPr>
        <w:t>Decyzja o środowiskowych uwarunkowaniach nie rodzi praw do terenu i nie narusza praw własności i uprawnień osób trzecich, a wnioskodawcy, który nie uzyskał prawa do terenu nie przysługuje roszczenie o zwrot nakładów poniesionych w związku z otrzymaną decyzją.</w:t>
      </w:r>
    </w:p>
    <w:p w:rsidR="00275B7B" w:rsidRPr="00275B7B" w:rsidRDefault="00275B7B" w:rsidP="00275B7B">
      <w:pPr>
        <w:jc w:val="both"/>
        <w:rPr>
          <w:sz w:val="24"/>
          <w:szCs w:val="24"/>
        </w:rPr>
      </w:pPr>
    </w:p>
    <w:p w:rsidR="00170ABC" w:rsidRPr="00275B7B" w:rsidRDefault="00275B7B" w:rsidP="00275B7B">
      <w:pPr>
        <w:jc w:val="both"/>
        <w:rPr>
          <w:sz w:val="24"/>
          <w:szCs w:val="24"/>
        </w:rPr>
      </w:pPr>
      <w:r w:rsidRPr="00275B7B">
        <w:rPr>
          <w:sz w:val="24"/>
          <w:szCs w:val="24"/>
        </w:rPr>
        <w:t>Od niniejszej decyzji służy stronie odwołanie do Samorządowego Kolegium Odwoławczego w Szczecinie za moim pośrednictwem w terminie 14 dni od daty jej doręczenia.</w:t>
      </w:r>
    </w:p>
    <w:p w:rsidR="000621EA" w:rsidRPr="00275B7B" w:rsidRDefault="000621EA">
      <w:pPr>
        <w:jc w:val="both"/>
        <w:rPr>
          <w:sz w:val="24"/>
          <w:szCs w:val="24"/>
        </w:rPr>
      </w:pPr>
    </w:p>
    <w:p w:rsidR="000621EA" w:rsidRDefault="000621EA">
      <w:pPr>
        <w:jc w:val="both"/>
        <w:rPr>
          <w:sz w:val="24"/>
          <w:szCs w:val="24"/>
        </w:rPr>
      </w:pPr>
    </w:p>
    <w:p w:rsidR="000621EA" w:rsidRDefault="000621EA">
      <w:pPr>
        <w:jc w:val="both"/>
        <w:rPr>
          <w:sz w:val="24"/>
          <w:szCs w:val="24"/>
        </w:rPr>
      </w:pPr>
    </w:p>
    <w:p w:rsidR="000621EA" w:rsidRDefault="000621EA">
      <w:pPr>
        <w:jc w:val="both"/>
        <w:rPr>
          <w:sz w:val="24"/>
          <w:szCs w:val="24"/>
        </w:rPr>
      </w:pPr>
    </w:p>
    <w:p w:rsidR="00170ABC" w:rsidRDefault="00170ABC">
      <w:pPr>
        <w:jc w:val="both"/>
        <w:rPr>
          <w:sz w:val="22"/>
          <w:szCs w:val="22"/>
        </w:rPr>
      </w:pPr>
    </w:p>
    <w:p w:rsidR="001E0E59" w:rsidRDefault="001E0E59">
      <w:pPr>
        <w:jc w:val="both"/>
      </w:pPr>
    </w:p>
    <w:p w:rsidR="001E0E59" w:rsidRDefault="001E0E59">
      <w:pPr>
        <w:jc w:val="both"/>
      </w:pPr>
    </w:p>
    <w:p w:rsidR="001E0E59" w:rsidRDefault="001E0E59">
      <w:pPr>
        <w:jc w:val="both"/>
      </w:pPr>
    </w:p>
    <w:p w:rsidR="000F32D0" w:rsidRDefault="000F32D0">
      <w:pPr>
        <w:jc w:val="both"/>
      </w:pPr>
    </w:p>
    <w:p w:rsidR="00170ABC" w:rsidRPr="00662319" w:rsidRDefault="00170ABC">
      <w:pPr>
        <w:jc w:val="both"/>
      </w:pPr>
      <w:r w:rsidRPr="00662319">
        <w:t>Załączniki:</w:t>
      </w:r>
    </w:p>
    <w:p w:rsidR="00170ABC" w:rsidRPr="00662319" w:rsidRDefault="00170ABC">
      <w:pPr>
        <w:numPr>
          <w:ilvl w:val="0"/>
          <w:numId w:val="8"/>
        </w:numPr>
        <w:jc w:val="both"/>
      </w:pPr>
      <w:r w:rsidRPr="00662319">
        <w:t>Charakterystyka przedsięwzięcia.</w:t>
      </w:r>
    </w:p>
    <w:p w:rsidR="00170ABC" w:rsidRPr="00662319" w:rsidRDefault="00170ABC">
      <w:pPr>
        <w:jc w:val="both"/>
      </w:pPr>
    </w:p>
    <w:p w:rsidR="00170ABC" w:rsidRPr="00662319" w:rsidRDefault="00170ABC">
      <w:pPr>
        <w:jc w:val="both"/>
      </w:pPr>
    </w:p>
    <w:p w:rsidR="00946C21" w:rsidRPr="00946C21" w:rsidRDefault="00946C21" w:rsidP="00946C21">
      <w:r w:rsidRPr="00946C21">
        <w:rPr>
          <w:u w:val="single"/>
        </w:rPr>
        <w:t>Otrzymują:</w:t>
      </w:r>
      <w:r w:rsidRPr="00946C21">
        <w:br/>
        <w:t>1. Zachodniopomorski Zarząd Melioracji</w:t>
      </w:r>
    </w:p>
    <w:p w:rsidR="00946C21" w:rsidRPr="00946C21" w:rsidRDefault="00946C21" w:rsidP="00946C21">
      <w:r w:rsidRPr="00946C21">
        <w:t xml:space="preserve">    i Urządzeń Wodnych w Szczecinie</w:t>
      </w:r>
      <w:r w:rsidRPr="00946C21">
        <w:br/>
        <w:t xml:space="preserve">    ul. Papieża Jana Pawła II 42</w:t>
      </w:r>
    </w:p>
    <w:p w:rsidR="00946C21" w:rsidRPr="00946C21" w:rsidRDefault="00946C21" w:rsidP="00946C21">
      <w:r w:rsidRPr="00946C21">
        <w:t xml:space="preserve">    70-415 Szczecin</w:t>
      </w:r>
    </w:p>
    <w:p w:rsidR="00946C21" w:rsidRPr="00946C21" w:rsidRDefault="00946C21" w:rsidP="00946C21">
      <w:r w:rsidRPr="00946C21">
        <w:t>2. Strony postępowania</w:t>
      </w:r>
    </w:p>
    <w:p w:rsidR="00946C21" w:rsidRPr="00946C21" w:rsidRDefault="00946C21" w:rsidP="00946C21">
      <w:r w:rsidRPr="00946C21">
        <w:t xml:space="preserve">    według rozdzielnika; </w:t>
      </w:r>
    </w:p>
    <w:p w:rsidR="00946C21" w:rsidRPr="00946C21" w:rsidRDefault="00946C21" w:rsidP="00946C21">
      <w:r w:rsidRPr="00946C21">
        <w:t>3. a/a</w:t>
      </w:r>
    </w:p>
    <w:p w:rsidR="00946C21" w:rsidRPr="00946C21" w:rsidRDefault="00946C21" w:rsidP="00946C21"/>
    <w:p w:rsidR="00946C21" w:rsidRPr="00946C21" w:rsidRDefault="00946C21" w:rsidP="00946C21">
      <w:pPr>
        <w:rPr>
          <w:u w:val="single"/>
        </w:rPr>
      </w:pPr>
      <w:r w:rsidRPr="00946C21">
        <w:rPr>
          <w:u w:val="single"/>
        </w:rPr>
        <w:t>Do wiadomości:</w:t>
      </w:r>
    </w:p>
    <w:p w:rsidR="00946C21" w:rsidRPr="00946C21" w:rsidRDefault="00946C21" w:rsidP="00946C21">
      <w:r w:rsidRPr="00946C21">
        <w:t>1.  Regionalna Dyrekcja</w:t>
      </w:r>
    </w:p>
    <w:p w:rsidR="00946C21" w:rsidRPr="00946C21" w:rsidRDefault="00946C21" w:rsidP="00946C21">
      <w:r w:rsidRPr="00946C21">
        <w:t xml:space="preserve">     Ochrony Środowiska w Szczecinie;</w:t>
      </w:r>
    </w:p>
    <w:p w:rsidR="00946C21" w:rsidRPr="00946C21" w:rsidRDefault="00946C21" w:rsidP="00946C21">
      <w:r w:rsidRPr="00946C21">
        <w:t xml:space="preserve">2. Państwowy Powiatowy </w:t>
      </w:r>
    </w:p>
    <w:p w:rsidR="00946C21" w:rsidRPr="00946C21" w:rsidRDefault="00946C21" w:rsidP="00946C21">
      <w:r w:rsidRPr="00946C21">
        <w:t xml:space="preserve">    Inspektor Sanitarny w Myśliborzu;</w:t>
      </w:r>
    </w:p>
    <w:p w:rsidR="00170ABC" w:rsidRPr="00946C21" w:rsidRDefault="00170ABC">
      <w:pPr>
        <w:rPr>
          <w:shd w:val="clear" w:color="auto" w:fill="FFFF00"/>
        </w:rPr>
      </w:pPr>
    </w:p>
    <w:p w:rsidR="00365255" w:rsidRDefault="00365255">
      <w:pPr>
        <w:rPr>
          <w:shd w:val="clear" w:color="auto" w:fill="FFFF00"/>
        </w:rPr>
        <w:sectPr w:rsidR="00365255">
          <w:footerReference w:type="default" r:id="rId8"/>
          <w:footnotePr>
            <w:pos w:val="beneathText"/>
          </w:footnotePr>
          <w:pgSz w:w="11905" w:h="16837"/>
          <w:pgMar w:top="1258" w:right="1418" w:bottom="1418" w:left="1418" w:header="708" w:footer="709" w:gutter="0"/>
          <w:cols w:space="708"/>
          <w:titlePg/>
          <w:docGrid w:linePitch="360"/>
        </w:sectPr>
      </w:pPr>
    </w:p>
    <w:p w:rsidR="00B52D44" w:rsidRPr="00F42545" w:rsidRDefault="00B52D44" w:rsidP="00B52D44">
      <w:pPr>
        <w:rPr>
          <w:b/>
          <w:sz w:val="24"/>
          <w:szCs w:val="24"/>
        </w:rPr>
      </w:pPr>
      <w:r w:rsidRPr="00F42545">
        <w:rPr>
          <w:b/>
          <w:sz w:val="24"/>
          <w:szCs w:val="24"/>
        </w:rPr>
        <w:lastRenderedPageBreak/>
        <w:t xml:space="preserve">                                                                                          Załącznik</w:t>
      </w:r>
    </w:p>
    <w:p w:rsidR="00B52D44" w:rsidRPr="00F42545" w:rsidRDefault="00B52D44" w:rsidP="00B52D44">
      <w:pPr>
        <w:rPr>
          <w:sz w:val="24"/>
          <w:szCs w:val="24"/>
        </w:rPr>
      </w:pPr>
      <w:r w:rsidRPr="00F42545">
        <w:rPr>
          <w:b/>
          <w:sz w:val="24"/>
          <w:szCs w:val="24"/>
        </w:rPr>
        <w:t xml:space="preserve">                                                                                          </w:t>
      </w:r>
      <w:r w:rsidR="006207F2" w:rsidRPr="00F42545">
        <w:rPr>
          <w:sz w:val="24"/>
          <w:szCs w:val="24"/>
        </w:rPr>
        <w:t xml:space="preserve">do decyzji </w:t>
      </w:r>
      <w:r w:rsidR="00946C21">
        <w:rPr>
          <w:sz w:val="24"/>
          <w:szCs w:val="24"/>
        </w:rPr>
        <w:t>OŚ-DŚ.III.7224/48</w:t>
      </w:r>
      <w:r w:rsidR="00850901" w:rsidRPr="00F42545">
        <w:rPr>
          <w:sz w:val="24"/>
          <w:szCs w:val="24"/>
        </w:rPr>
        <w:t>/2010</w:t>
      </w:r>
    </w:p>
    <w:p w:rsidR="00B52D44" w:rsidRPr="00F42545" w:rsidRDefault="00B52D44" w:rsidP="00B52D44">
      <w:pPr>
        <w:rPr>
          <w:b/>
          <w:sz w:val="24"/>
          <w:szCs w:val="24"/>
        </w:rPr>
      </w:pPr>
      <w:r w:rsidRPr="00F42545">
        <w:rPr>
          <w:sz w:val="24"/>
          <w:szCs w:val="24"/>
        </w:rPr>
        <w:t xml:space="preserve">                                                                   </w:t>
      </w:r>
      <w:r w:rsidR="00786667" w:rsidRPr="00F42545">
        <w:rPr>
          <w:sz w:val="24"/>
          <w:szCs w:val="24"/>
        </w:rPr>
        <w:t xml:space="preserve">                       z dnia </w:t>
      </w:r>
      <w:r w:rsidR="004A1135">
        <w:rPr>
          <w:sz w:val="24"/>
          <w:szCs w:val="24"/>
        </w:rPr>
        <w:t>15</w:t>
      </w:r>
      <w:r w:rsidR="00946C21">
        <w:rPr>
          <w:sz w:val="24"/>
          <w:szCs w:val="24"/>
        </w:rPr>
        <w:t>.12</w:t>
      </w:r>
      <w:r w:rsidR="00850901" w:rsidRPr="00F42545">
        <w:rPr>
          <w:sz w:val="24"/>
          <w:szCs w:val="24"/>
        </w:rPr>
        <w:t>.2010</w:t>
      </w:r>
      <w:r w:rsidRPr="00F42545">
        <w:rPr>
          <w:sz w:val="24"/>
          <w:szCs w:val="24"/>
        </w:rPr>
        <w:t xml:space="preserve"> r.</w:t>
      </w:r>
    </w:p>
    <w:p w:rsidR="006207F2" w:rsidRPr="00F42545" w:rsidRDefault="006207F2" w:rsidP="006207F2">
      <w:pPr>
        <w:spacing w:line="360" w:lineRule="auto"/>
        <w:jc w:val="right"/>
        <w:rPr>
          <w:sz w:val="24"/>
          <w:szCs w:val="24"/>
        </w:rPr>
      </w:pPr>
    </w:p>
    <w:p w:rsidR="006207F2" w:rsidRPr="00F42545" w:rsidRDefault="006207F2" w:rsidP="006207F2">
      <w:pPr>
        <w:spacing w:before="360" w:after="360"/>
        <w:jc w:val="center"/>
        <w:rPr>
          <w:sz w:val="24"/>
          <w:szCs w:val="24"/>
        </w:rPr>
      </w:pPr>
      <w:r w:rsidRPr="00F42545">
        <w:rPr>
          <w:b/>
          <w:sz w:val="24"/>
          <w:szCs w:val="24"/>
        </w:rPr>
        <w:t>Charakterystyka przedsięwzięcia</w:t>
      </w:r>
    </w:p>
    <w:p w:rsidR="00946C21" w:rsidRPr="000F32D0" w:rsidRDefault="00946C21" w:rsidP="00946C21">
      <w:pPr>
        <w:shd w:val="clear" w:color="auto" w:fill="FFFFFF"/>
        <w:spacing w:line="274" w:lineRule="exact"/>
        <w:jc w:val="both"/>
        <w:rPr>
          <w:color w:val="000000"/>
          <w:sz w:val="24"/>
          <w:szCs w:val="24"/>
        </w:rPr>
      </w:pPr>
      <w:r w:rsidRPr="000F32D0">
        <w:rPr>
          <w:color w:val="000000"/>
          <w:spacing w:val="-2"/>
          <w:sz w:val="24"/>
          <w:szCs w:val="24"/>
        </w:rPr>
        <w:t>Przedmiotowe przedsięwzięcie polega na wykonaniu melioracj</w:t>
      </w:r>
      <w:r w:rsidR="00702EEC">
        <w:rPr>
          <w:color w:val="000000"/>
          <w:spacing w:val="-2"/>
          <w:sz w:val="24"/>
          <w:szCs w:val="24"/>
        </w:rPr>
        <w:t>i szczegółowej poprzez odbudowanie</w:t>
      </w:r>
      <w:r w:rsidRPr="000F32D0">
        <w:rPr>
          <w:color w:val="000000"/>
          <w:spacing w:val="-2"/>
          <w:sz w:val="24"/>
          <w:szCs w:val="24"/>
        </w:rPr>
        <w:t xml:space="preserve"> istniejących rowów melioracyjnych</w:t>
      </w:r>
      <w:r w:rsidRPr="000F32D0">
        <w:rPr>
          <w:color w:val="000000"/>
          <w:sz w:val="24"/>
          <w:szCs w:val="24"/>
        </w:rPr>
        <w:t xml:space="preserve"> oraz wykonaniu drenowania gruntów ornych. Działki, na których ma być realizowane przedsięwzięcie to działki o numerach ewidencyjnych:</w:t>
      </w:r>
    </w:p>
    <w:p w:rsidR="00946C21" w:rsidRPr="000F32D0" w:rsidRDefault="00946C21" w:rsidP="00946C21">
      <w:pPr>
        <w:shd w:val="clear" w:color="auto" w:fill="FFFFFF"/>
        <w:spacing w:line="274" w:lineRule="exact"/>
        <w:jc w:val="both"/>
        <w:rPr>
          <w:color w:val="000000"/>
          <w:spacing w:val="-3"/>
          <w:sz w:val="24"/>
          <w:szCs w:val="24"/>
        </w:rPr>
      </w:pPr>
      <w:r w:rsidRPr="000F32D0">
        <w:rPr>
          <w:color w:val="000000"/>
          <w:sz w:val="24"/>
          <w:szCs w:val="24"/>
        </w:rPr>
        <w:t xml:space="preserve">229/3, 259, 264/1, 265, </w:t>
      </w:r>
      <w:r w:rsidRPr="000F32D0">
        <w:rPr>
          <w:color w:val="000000"/>
          <w:spacing w:val="-2"/>
          <w:sz w:val="24"/>
          <w:szCs w:val="24"/>
        </w:rPr>
        <w:t xml:space="preserve">266/2, 266/3, 267, 269, 270, 278/2, 278/4, 282/1, 286, 290/2, 290/3, 404, 407, 408, 409, 412, 414/1, 414/2, 415, 417, 419, 421, 424, 426/2, 426/3, 428/1, 428/2, 429/1, 432, 433, 434, 435, </w:t>
      </w:r>
      <w:r w:rsidRPr="000F32D0">
        <w:rPr>
          <w:color w:val="000000"/>
          <w:sz w:val="24"/>
          <w:szCs w:val="24"/>
        </w:rPr>
        <w:t xml:space="preserve">436, 439, 440/1, 441/6, 443, 445, 447/1, 448, 819, 828, 847, 848/1, 850/1, 855/6, 868, 871, </w:t>
      </w:r>
      <w:r w:rsidRPr="000F32D0">
        <w:rPr>
          <w:color w:val="000000"/>
          <w:spacing w:val="-3"/>
          <w:sz w:val="24"/>
          <w:szCs w:val="24"/>
        </w:rPr>
        <w:t xml:space="preserve">898/2, 901/4, 901/7, 901/8, 901/9, 902/1, 902/2, 908, 909/3, 910, 913, 914/1, 916/2, 917, 918, </w:t>
      </w:r>
      <w:r w:rsidRPr="000F32D0">
        <w:rPr>
          <w:color w:val="000000"/>
          <w:spacing w:val="-1"/>
          <w:sz w:val="24"/>
          <w:szCs w:val="24"/>
        </w:rPr>
        <w:t xml:space="preserve">919, 921, 922, 926, 927, 928, 929, 930/1, 930/2, 931, 933, 934, 939, 942/1, 944, 945, 947/3, 947/6, 948/5, 948/7, 949/1, 950, 951, 952/1, 952/2, 955/1, 966, 969/1, 971, 973, 976/1, 979, </w:t>
      </w:r>
      <w:r w:rsidRPr="000F32D0">
        <w:rPr>
          <w:color w:val="000000"/>
          <w:sz w:val="24"/>
          <w:szCs w:val="24"/>
        </w:rPr>
        <w:t xml:space="preserve">980, 981, 981/1, 982, 983/1, 983/2, 984, 985, 989, 993/1, 994, 995/1, 995/2, 1017, 1020/2, </w:t>
      </w:r>
      <w:r w:rsidRPr="000F32D0">
        <w:rPr>
          <w:color w:val="000000"/>
          <w:spacing w:val="-4"/>
          <w:sz w:val="24"/>
          <w:szCs w:val="24"/>
        </w:rPr>
        <w:t xml:space="preserve">1020/3, 1022, 1023, 1025, 1030/2, 1030/3, 1034/1, 1038/1, 1042/2, 1043, 1044, 1048, 1049/1. </w:t>
      </w:r>
      <w:r w:rsidRPr="000F32D0">
        <w:rPr>
          <w:color w:val="000000"/>
          <w:sz w:val="24"/>
          <w:szCs w:val="24"/>
        </w:rPr>
        <w:t xml:space="preserve">1051, 1053/1, 1054, 1055, 1056, 1057, 1058, 1060, 1061, 1066, 1067/2, 1067/4, 1068, </w:t>
      </w:r>
      <w:r w:rsidRPr="000F32D0">
        <w:rPr>
          <w:color w:val="000000"/>
          <w:spacing w:val="-3"/>
          <w:sz w:val="24"/>
          <w:szCs w:val="24"/>
        </w:rPr>
        <w:t xml:space="preserve">1092/6, 1092/7, 1092/13, 1106/1, 1687 położone w obrębie Boleszkowice </w:t>
      </w:r>
    </w:p>
    <w:p w:rsidR="00946C21" w:rsidRPr="000F32D0" w:rsidRDefault="00946C21" w:rsidP="00946C21">
      <w:pPr>
        <w:shd w:val="clear" w:color="auto" w:fill="FFFFFF"/>
        <w:spacing w:line="274" w:lineRule="exact"/>
        <w:jc w:val="both"/>
        <w:rPr>
          <w:color w:val="000000"/>
          <w:spacing w:val="-2"/>
          <w:sz w:val="24"/>
          <w:szCs w:val="24"/>
        </w:rPr>
      </w:pPr>
      <w:r w:rsidRPr="000F32D0">
        <w:rPr>
          <w:color w:val="000000"/>
          <w:spacing w:val="-3"/>
          <w:sz w:val="24"/>
          <w:szCs w:val="24"/>
        </w:rPr>
        <w:t xml:space="preserve">oraz działki o numerach </w:t>
      </w:r>
      <w:r w:rsidRPr="000F32D0">
        <w:rPr>
          <w:color w:val="000000"/>
          <w:spacing w:val="-2"/>
          <w:sz w:val="24"/>
          <w:szCs w:val="24"/>
        </w:rPr>
        <w:t>ewidencyjnych:</w:t>
      </w:r>
    </w:p>
    <w:p w:rsidR="00946C21" w:rsidRPr="000F32D0" w:rsidRDefault="00946C21" w:rsidP="00946C21">
      <w:pPr>
        <w:shd w:val="clear" w:color="auto" w:fill="FFFFFF"/>
        <w:spacing w:line="274" w:lineRule="exact"/>
        <w:jc w:val="both"/>
        <w:rPr>
          <w:color w:val="000000"/>
          <w:spacing w:val="-2"/>
          <w:sz w:val="24"/>
          <w:szCs w:val="24"/>
        </w:rPr>
      </w:pPr>
      <w:r w:rsidRPr="000F32D0">
        <w:rPr>
          <w:color w:val="000000"/>
          <w:spacing w:val="-2"/>
          <w:sz w:val="24"/>
          <w:szCs w:val="24"/>
        </w:rPr>
        <w:t>134, 140, 188/76 położone w obrębie Wysoka,</w:t>
      </w:r>
    </w:p>
    <w:p w:rsidR="00946C21" w:rsidRDefault="00946C21" w:rsidP="00946C21">
      <w:pPr>
        <w:shd w:val="clear" w:color="auto" w:fill="FFFFFF"/>
        <w:spacing w:line="274" w:lineRule="exact"/>
        <w:jc w:val="both"/>
        <w:rPr>
          <w:color w:val="000000"/>
          <w:spacing w:val="-2"/>
          <w:sz w:val="24"/>
          <w:szCs w:val="24"/>
        </w:rPr>
      </w:pPr>
      <w:r w:rsidRPr="000F32D0">
        <w:rPr>
          <w:color w:val="000000"/>
          <w:spacing w:val="-2"/>
          <w:sz w:val="24"/>
          <w:szCs w:val="24"/>
        </w:rPr>
        <w:t xml:space="preserve">w gminie Boleszkowice. </w:t>
      </w:r>
    </w:p>
    <w:p w:rsidR="00946C21" w:rsidRPr="000F32D0" w:rsidRDefault="00946C21" w:rsidP="00946C21">
      <w:pPr>
        <w:shd w:val="clear" w:color="auto" w:fill="FFFFFF"/>
        <w:spacing w:line="274" w:lineRule="exact"/>
        <w:jc w:val="both"/>
        <w:rPr>
          <w:color w:val="000000"/>
          <w:spacing w:val="-2"/>
          <w:sz w:val="24"/>
          <w:szCs w:val="24"/>
        </w:rPr>
      </w:pPr>
      <w:r w:rsidRPr="000F32D0">
        <w:rPr>
          <w:color w:val="000000"/>
          <w:sz w:val="24"/>
          <w:szCs w:val="24"/>
        </w:rPr>
        <w:t xml:space="preserve">Obszar inwestycji stanowią w całości grunty orne </w:t>
      </w:r>
      <w:r w:rsidRPr="000F32D0">
        <w:rPr>
          <w:color w:val="000000"/>
          <w:spacing w:val="-1"/>
          <w:sz w:val="24"/>
          <w:szCs w:val="24"/>
        </w:rPr>
        <w:t xml:space="preserve">przeznaczone pod uprawę głównie zbóż, takich jak: pszenica, jęczmień, żyto, a także pod uprawę rzepaku. Projekt drenowania obejmuje powierzchnię 112,69 ha (obszary konkurencyjne) z powierzchni 320,92 ha działek wykonanych melioracji. Ogólna długość </w:t>
      </w:r>
      <w:r w:rsidRPr="000F32D0">
        <w:rPr>
          <w:color w:val="000000"/>
          <w:sz w:val="24"/>
          <w:szCs w:val="24"/>
        </w:rPr>
        <w:t xml:space="preserve">sączków wynosi 58.332,9 m, a zbieraczy 14.184,4 m. Zakres przedsięwzięcia przewiduje </w:t>
      </w:r>
      <w:r w:rsidRPr="000F32D0">
        <w:rPr>
          <w:color w:val="000000"/>
          <w:spacing w:val="-1"/>
          <w:sz w:val="24"/>
          <w:szCs w:val="24"/>
        </w:rPr>
        <w:t xml:space="preserve">wykoszenie porostów, wycinkę drzew i krzewów kolidujących z przedmiotowym </w:t>
      </w:r>
      <w:r w:rsidRPr="000F32D0">
        <w:rPr>
          <w:color w:val="000000"/>
          <w:spacing w:val="-2"/>
          <w:sz w:val="24"/>
          <w:szCs w:val="24"/>
        </w:rPr>
        <w:t xml:space="preserve">zamierzeniem, wykonanie robót związanych z ułożeniem sączków drenarskich w rozstawach </w:t>
      </w:r>
      <w:r w:rsidRPr="000F32D0">
        <w:rPr>
          <w:color w:val="000000"/>
          <w:spacing w:val="-1"/>
          <w:sz w:val="24"/>
          <w:szCs w:val="24"/>
        </w:rPr>
        <w:t xml:space="preserve">od 14 do 18 m i głębokościach ułożenia od 0,9 do 1,1 m, ubezpieczenie kiszkami </w:t>
      </w:r>
      <w:r w:rsidRPr="000F32D0">
        <w:rPr>
          <w:color w:val="000000"/>
          <w:sz w:val="24"/>
          <w:szCs w:val="24"/>
        </w:rPr>
        <w:t xml:space="preserve">faszynowymi rowu melioracji szczegółowej „R 2" na odcinku około 240 m, wykonanie nowego rowu melioracji szczegółowej „R l" o długości ok. 187 m, wykonanie rurociągów stanowiących przejścia pomiędzy obszarami objętymi drenowaniem, wykonanie studzien drenarskich, wlotów i wylotów głównych zbieraczy oraz przepustów i przecisków w </w:t>
      </w:r>
      <w:r w:rsidRPr="000F32D0">
        <w:rPr>
          <w:color w:val="000000"/>
          <w:spacing w:val="-4"/>
          <w:sz w:val="24"/>
          <w:szCs w:val="24"/>
        </w:rPr>
        <w:t>miejscach kolizji z istniejącą infrastrukturą.</w:t>
      </w:r>
    </w:p>
    <w:p w:rsidR="005C65F0" w:rsidRDefault="005C65F0" w:rsidP="00915795">
      <w:pPr>
        <w:jc w:val="both"/>
        <w:rPr>
          <w:bCs/>
          <w:sz w:val="24"/>
          <w:szCs w:val="24"/>
        </w:rPr>
      </w:pPr>
    </w:p>
    <w:p w:rsidR="005C65F0" w:rsidRDefault="005C65F0" w:rsidP="005C65F0">
      <w:pPr>
        <w:jc w:val="both"/>
        <w:rPr>
          <w:bCs/>
          <w:sz w:val="24"/>
          <w:szCs w:val="24"/>
        </w:rPr>
      </w:pPr>
    </w:p>
    <w:p w:rsidR="005C65F0" w:rsidRDefault="005C65F0" w:rsidP="005C65F0">
      <w:pPr>
        <w:jc w:val="both"/>
        <w:rPr>
          <w:bCs/>
          <w:sz w:val="24"/>
          <w:szCs w:val="24"/>
        </w:rPr>
      </w:pPr>
    </w:p>
    <w:p w:rsidR="005C65F0" w:rsidRDefault="005C65F0" w:rsidP="005C65F0">
      <w:pPr>
        <w:jc w:val="both"/>
        <w:rPr>
          <w:bCs/>
          <w:sz w:val="24"/>
          <w:szCs w:val="24"/>
        </w:rPr>
      </w:pPr>
    </w:p>
    <w:p w:rsidR="005C65F0" w:rsidRDefault="005C65F0" w:rsidP="005C65F0">
      <w:pPr>
        <w:jc w:val="both"/>
      </w:pPr>
    </w:p>
    <w:p w:rsidR="005C65F0" w:rsidRDefault="005C65F0" w:rsidP="005C65F0">
      <w:pPr>
        <w:jc w:val="both"/>
      </w:pPr>
    </w:p>
    <w:p w:rsidR="007B5EC6" w:rsidRDefault="007B5EC6" w:rsidP="00915795">
      <w:pPr>
        <w:jc w:val="both"/>
      </w:pPr>
    </w:p>
    <w:p w:rsidR="007B5EC6" w:rsidRDefault="007B5EC6" w:rsidP="00915795">
      <w:pPr>
        <w:jc w:val="both"/>
      </w:pPr>
    </w:p>
    <w:p w:rsidR="007B5EC6" w:rsidRDefault="007B5EC6" w:rsidP="00915795">
      <w:pPr>
        <w:jc w:val="both"/>
      </w:pPr>
    </w:p>
    <w:p w:rsidR="000621EA" w:rsidRPr="00915795" w:rsidRDefault="005C65F0" w:rsidP="00915795">
      <w:pPr>
        <w:jc w:val="both"/>
      </w:pPr>
      <w:r>
        <w:t>Sporządził: Marcin Lazer</w:t>
      </w:r>
    </w:p>
    <w:sectPr w:rsidR="000621EA" w:rsidRPr="00915795" w:rsidSect="000D39C2">
      <w:footerReference w:type="default" r:id="rId9"/>
      <w:footnotePr>
        <w:pos w:val="beneathText"/>
      </w:footnotePr>
      <w:pgSz w:w="11905" w:h="16837"/>
      <w:pgMar w:top="1258" w:right="1418" w:bottom="1418" w:left="1418" w:header="708"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3AB1" w:rsidRDefault="001A3AB1">
      <w:r>
        <w:separator/>
      </w:r>
    </w:p>
  </w:endnote>
  <w:endnote w:type="continuationSeparator" w:id="1">
    <w:p w:rsidR="001A3AB1" w:rsidRDefault="001A3AB1">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notTrueType/>
    <w:pitch w:val="variable"/>
    <w:sig w:usb0="00000003" w:usb1="00000000" w:usb2="00000000" w:usb3="00000000" w:csb0="00000001" w:csb1="00000000"/>
  </w:font>
  <w:font w:name="Times New Roman">
    <w:panose1 w:val="02020603050405020304"/>
    <w:charset w:val="EE"/>
    <w:family w:val="roman"/>
    <w:pitch w:val="variable"/>
    <w:sig w:usb0="20002A87" w:usb1="80000000" w:usb2="00000008" w:usb3="00000000" w:csb0="000001FF" w:csb1="00000000"/>
  </w:font>
  <w:font w:name="OpenSymbol">
    <w:panose1 w:val="05010000000000000000"/>
    <w:charset w:val="00"/>
    <w:family w:val="auto"/>
    <w:pitch w:val="variable"/>
    <w:sig w:usb0="800000AF" w:usb1="1001E0EA" w:usb2="00000000" w:usb3="00000000" w:csb0="00000001" w:csb1="00000000"/>
  </w:font>
  <w:font w:name="font156">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EE"/>
    <w:family w:val="swiss"/>
    <w:pitch w:val="variable"/>
    <w:sig w:usb0="A00002EF" w:usb1="4000207B" w:usb2="00000000" w:usb3="00000000" w:csb0="0000009F" w:csb1="00000000"/>
  </w:font>
  <w:font w:name="TimesNewRoman">
    <w:altName w:val="Times New Roman"/>
    <w:charset w:val="EE"/>
    <w:family w:val="roman"/>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564" w:rsidRDefault="00AC4195">
    <w:pPr>
      <w:pStyle w:val="Stopka"/>
      <w:ind w:right="360"/>
    </w:pPr>
    <w:r>
      <w:pict>
        <v:shapetype id="_x0000_t202" coordsize="21600,21600" o:spt="202" path="m,l,21600r21600,l21600,xe">
          <v:stroke joinstyle="miter"/>
          <v:path gradientshapeok="t" o:connecttype="rect"/>
        </v:shapetype>
        <v:shape id="_x0000_s1025" type="#_x0000_t202" style="position:absolute;margin-left:519.3pt;margin-top:.05pt;width:5pt;height:11.5pt;z-index:251657216;mso-wrap-distance-left:0;mso-wrap-distance-right:0;mso-position-horizontal-relative:page" stroked="f">
          <v:fill opacity="0" color2="black"/>
          <v:textbox inset="0,0,0,0">
            <w:txbxContent>
              <w:p w:rsidR="00CE6564" w:rsidRDefault="00AC4195">
                <w:pPr>
                  <w:pStyle w:val="Stopka"/>
                </w:pPr>
                <w:r>
                  <w:rPr>
                    <w:rStyle w:val="Numerstrony"/>
                  </w:rPr>
                  <w:fldChar w:fldCharType="begin"/>
                </w:r>
                <w:r w:rsidR="00CE6564">
                  <w:rPr>
                    <w:rStyle w:val="Numerstrony"/>
                  </w:rPr>
                  <w:instrText xml:space="preserve"> PAGE </w:instrText>
                </w:r>
                <w:r>
                  <w:rPr>
                    <w:rStyle w:val="Numerstrony"/>
                  </w:rPr>
                  <w:fldChar w:fldCharType="separate"/>
                </w:r>
                <w:r w:rsidR="004A1135">
                  <w:rPr>
                    <w:rStyle w:val="Numerstrony"/>
                    <w:noProof/>
                  </w:rPr>
                  <w:t>7</w:t>
                </w:r>
                <w:r>
                  <w:rPr>
                    <w:rStyle w:val="Numerstrony"/>
                  </w:rPr>
                  <w:fldChar w:fldCharType="end"/>
                </w:r>
              </w:p>
            </w:txbxContent>
          </v:textbox>
          <w10:wrap type="square" side="largest" anchorx="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564" w:rsidRDefault="00AC4195">
    <w:pPr>
      <w:pStyle w:val="Stopka"/>
      <w:ind w:right="360"/>
    </w:pPr>
    <w:r>
      <w:pict>
        <v:shapetype id="_x0000_t202" coordsize="21600,21600" o:spt="202" path="m,l,21600r21600,l21600,xe">
          <v:stroke joinstyle="miter"/>
          <v:path gradientshapeok="t" o:connecttype="rect"/>
        </v:shapetype>
        <v:shape id="_x0000_s1026" type="#_x0000_t202" style="position:absolute;margin-left:519.3pt;margin-top:.05pt;width:5pt;height:11.5pt;z-index:251658240;mso-wrap-distance-left:0;mso-wrap-distance-right:0;mso-position-horizontal-relative:page" stroked="f">
          <v:fill opacity="0" color2="black"/>
          <v:textbox style="mso-next-textbox:#_x0000_s1026" inset="0,0,0,0">
            <w:txbxContent>
              <w:p w:rsidR="00CE6564" w:rsidRDefault="00AC4195">
                <w:pPr>
                  <w:pStyle w:val="Stopka"/>
                </w:pPr>
                <w:r>
                  <w:rPr>
                    <w:rStyle w:val="Numerstrony"/>
                  </w:rPr>
                  <w:fldChar w:fldCharType="begin"/>
                </w:r>
                <w:r w:rsidR="00CE6564">
                  <w:rPr>
                    <w:rStyle w:val="Numerstrony"/>
                  </w:rPr>
                  <w:instrText xml:space="preserve"> PAGE </w:instrText>
                </w:r>
                <w:r>
                  <w:rPr>
                    <w:rStyle w:val="Numerstrony"/>
                  </w:rPr>
                  <w:fldChar w:fldCharType="separate"/>
                </w:r>
                <w:r w:rsidR="00915795">
                  <w:rPr>
                    <w:rStyle w:val="Numerstrony"/>
                    <w:noProof/>
                  </w:rPr>
                  <w:t>5</w:t>
                </w:r>
                <w:r>
                  <w:rPr>
                    <w:rStyle w:val="Numerstrony"/>
                  </w:rPr>
                  <w:fldChar w:fldCharType="end"/>
                </w: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3AB1" w:rsidRDefault="001A3AB1">
      <w:r>
        <w:separator/>
      </w:r>
    </w:p>
  </w:footnote>
  <w:footnote w:type="continuationSeparator" w:id="1">
    <w:p w:rsidR="001A3AB1" w:rsidRDefault="001A3A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singleLevel"/>
    <w:tmpl w:val="00000003"/>
    <w:name w:val="WW8Num2"/>
    <w:lvl w:ilvl="0">
      <w:start w:val="1"/>
      <w:numFmt w:val="decimal"/>
      <w:lvlText w:val="%1."/>
      <w:lvlJc w:val="left"/>
      <w:pPr>
        <w:tabs>
          <w:tab w:val="num" w:pos="360"/>
        </w:tabs>
        <w:ind w:left="360" w:hanging="360"/>
      </w:pPr>
    </w:lvl>
  </w:abstractNum>
  <w:abstractNum w:abstractNumId="3">
    <w:nsid w:val="00000004"/>
    <w:multiLevelType w:val="multilevel"/>
    <w:tmpl w:val="00000004"/>
    <w:name w:val="WW8Num4"/>
    <w:lvl w:ilvl="0">
      <w:start w:val="1"/>
      <w:numFmt w:val="bullet"/>
      <w:suff w:val="nothing"/>
      <w:lvlText w:val="―"/>
      <w:lvlJc w:val="left"/>
      <w:pPr>
        <w:tabs>
          <w:tab w:val="num" w:pos="0"/>
        </w:tabs>
        <w:ind w:left="0" w:firstLine="0"/>
      </w:pPr>
      <w:rPr>
        <w:rFonts w:ascii="Tahoma" w:hAnsi="Tahoma" w:cs="OpenSymbol"/>
      </w:rPr>
    </w:lvl>
    <w:lvl w:ilvl="1">
      <w:start w:val="1"/>
      <w:numFmt w:val="bullet"/>
      <w:suff w:val="nothing"/>
      <w:lvlText w:val="◦"/>
      <w:lvlJc w:val="left"/>
      <w:pPr>
        <w:tabs>
          <w:tab w:val="num" w:pos="0"/>
        </w:tabs>
        <w:ind w:left="0" w:firstLine="0"/>
      </w:pPr>
      <w:rPr>
        <w:rFonts w:ascii="font156" w:hAnsi="font156" w:cs="OpenSymbol"/>
      </w:rPr>
    </w:lvl>
    <w:lvl w:ilvl="2">
      <w:start w:val="1"/>
      <w:numFmt w:val="bullet"/>
      <w:suff w:val="nothing"/>
      <w:lvlText w:val="▪"/>
      <w:lvlJc w:val="left"/>
      <w:pPr>
        <w:tabs>
          <w:tab w:val="num" w:pos="0"/>
        </w:tabs>
        <w:ind w:left="0" w:firstLine="0"/>
      </w:pPr>
      <w:rPr>
        <w:rFonts w:ascii="font156" w:hAnsi="font156" w:cs="OpenSymbol"/>
      </w:rPr>
    </w:lvl>
    <w:lvl w:ilvl="3">
      <w:start w:val="1"/>
      <w:numFmt w:val="bullet"/>
      <w:suff w:val="nothing"/>
      <w:lvlText w:val="•"/>
      <w:lvlJc w:val="left"/>
      <w:pPr>
        <w:tabs>
          <w:tab w:val="num" w:pos="0"/>
        </w:tabs>
        <w:ind w:left="0" w:firstLine="0"/>
      </w:pPr>
      <w:rPr>
        <w:rFonts w:ascii="font156" w:hAnsi="font156" w:cs="OpenSymbol"/>
      </w:rPr>
    </w:lvl>
    <w:lvl w:ilvl="4">
      <w:start w:val="1"/>
      <w:numFmt w:val="bullet"/>
      <w:suff w:val="nothing"/>
      <w:lvlText w:val="◦"/>
      <w:lvlJc w:val="left"/>
      <w:pPr>
        <w:tabs>
          <w:tab w:val="num" w:pos="0"/>
        </w:tabs>
        <w:ind w:left="0" w:firstLine="0"/>
      </w:pPr>
      <w:rPr>
        <w:rFonts w:ascii="font156" w:hAnsi="font156" w:cs="OpenSymbol"/>
      </w:rPr>
    </w:lvl>
    <w:lvl w:ilvl="5">
      <w:start w:val="1"/>
      <w:numFmt w:val="bullet"/>
      <w:suff w:val="nothing"/>
      <w:lvlText w:val="▪"/>
      <w:lvlJc w:val="left"/>
      <w:pPr>
        <w:tabs>
          <w:tab w:val="num" w:pos="0"/>
        </w:tabs>
        <w:ind w:left="0" w:firstLine="0"/>
      </w:pPr>
      <w:rPr>
        <w:rFonts w:ascii="font156" w:hAnsi="font156" w:cs="OpenSymbol"/>
      </w:rPr>
    </w:lvl>
    <w:lvl w:ilvl="6">
      <w:start w:val="1"/>
      <w:numFmt w:val="bullet"/>
      <w:suff w:val="nothing"/>
      <w:lvlText w:val="•"/>
      <w:lvlJc w:val="left"/>
      <w:pPr>
        <w:tabs>
          <w:tab w:val="num" w:pos="0"/>
        </w:tabs>
        <w:ind w:left="0" w:firstLine="0"/>
      </w:pPr>
      <w:rPr>
        <w:rFonts w:ascii="font156" w:hAnsi="font156" w:cs="OpenSymbol"/>
      </w:rPr>
    </w:lvl>
    <w:lvl w:ilvl="7">
      <w:start w:val="1"/>
      <w:numFmt w:val="bullet"/>
      <w:suff w:val="nothing"/>
      <w:lvlText w:val="◦"/>
      <w:lvlJc w:val="left"/>
      <w:pPr>
        <w:tabs>
          <w:tab w:val="num" w:pos="0"/>
        </w:tabs>
        <w:ind w:left="0" w:firstLine="0"/>
      </w:pPr>
      <w:rPr>
        <w:rFonts w:ascii="font156" w:hAnsi="font156" w:cs="OpenSymbol"/>
      </w:rPr>
    </w:lvl>
    <w:lvl w:ilvl="8">
      <w:start w:val="1"/>
      <w:numFmt w:val="bullet"/>
      <w:suff w:val="nothing"/>
      <w:lvlText w:val="▪"/>
      <w:lvlJc w:val="left"/>
      <w:pPr>
        <w:tabs>
          <w:tab w:val="num" w:pos="0"/>
        </w:tabs>
        <w:ind w:left="0" w:firstLine="0"/>
      </w:pPr>
      <w:rPr>
        <w:rFonts w:ascii="font156" w:hAnsi="font156" w:cs="OpenSymbol"/>
      </w:rPr>
    </w:lvl>
  </w:abstractNum>
  <w:abstractNum w:abstractNumId="4">
    <w:nsid w:val="00000005"/>
    <w:multiLevelType w:val="singleLevel"/>
    <w:tmpl w:val="00000005"/>
    <w:name w:val="WW8Num10"/>
    <w:lvl w:ilvl="0">
      <w:start w:val="1"/>
      <w:numFmt w:val="bullet"/>
      <w:lvlText w:val=""/>
      <w:lvlJc w:val="left"/>
      <w:pPr>
        <w:tabs>
          <w:tab w:val="num" w:pos="0"/>
        </w:tabs>
        <w:ind w:left="720" w:hanging="360"/>
      </w:pPr>
      <w:rPr>
        <w:rFonts w:ascii="Symbol" w:hAnsi="Symbol"/>
      </w:rPr>
    </w:lvl>
  </w:abstractNum>
  <w:abstractNum w:abstractNumId="5">
    <w:nsid w:val="00000006"/>
    <w:multiLevelType w:val="multilevel"/>
    <w:tmpl w:val="00000006"/>
    <w:name w:val="WW8Num14"/>
    <w:lvl w:ilvl="0">
      <w:start w:val="1"/>
      <w:numFmt w:val="bullet"/>
      <w:lvlText w:val=""/>
      <w:lvlJc w:val="left"/>
      <w:pPr>
        <w:tabs>
          <w:tab w:val="num" w:pos="0"/>
        </w:tabs>
        <w:ind w:left="2707" w:hanging="360"/>
      </w:pPr>
      <w:rPr>
        <w:rFonts w:ascii="Symbol" w:hAnsi="Symbol"/>
      </w:rPr>
    </w:lvl>
    <w:lvl w:ilvl="1">
      <w:start w:val="1"/>
      <w:numFmt w:val="bullet"/>
      <w:lvlText w:val="-"/>
      <w:lvlJc w:val="left"/>
      <w:pPr>
        <w:tabs>
          <w:tab w:val="num" w:pos="0"/>
        </w:tabs>
        <w:ind w:left="3427" w:hanging="360"/>
      </w:pPr>
      <w:rPr>
        <w:rFonts w:ascii="Times New Roman" w:hAnsi="Times New Roman" w:cs="Times New Roman"/>
      </w:rPr>
    </w:lvl>
    <w:lvl w:ilvl="2">
      <w:start w:val="1"/>
      <w:numFmt w:val="bullet"/>
      <w:lvlText w:val=""/>
      <w:lvlJc w:val="left"/>
      <w:pPr>
        <w:tabs>
          <w:tab w:val="num" w:pos="0"/>
        </w:tabs>
        <w:ind w:left="4147" w:hanging="360"/>
      </w:pPr>
      <w:rPr>
        <w:rFonts w:ascii="Wingdings" w:hAnsi="Wingdings"/>
      </w:rPr>
    </w:lvl>
    <w:lvl w:ilvl="3">
      <w:start w:val="1"/>
      <w:numFmt w:val="bullet"/>
      <w:lvlText w:val=""/>
      <w:lvlJc w:val="left"/>
      <w:pPr>
        <w:tabs>
          <w:tab w:val="num" w:pos="0"/>
        </w:tabs>
        <w:ind w:left="4867" w:hanging="360"/>
      </w:pPr>
      <w:rPr>
        <w:rFonts w:ascii="Symbol" w:hAnsi="Symbol"/>
      </w:rPr>
    </w:lvl>
    <w:lvl w:ilvl="4">
      <w:start w:val="1"/>
      <w:numFmt w:val="bullet"/>
      <w:lvlText w:val="o"/>
      <w:lvlJc w:val="left"/>
      <w:pPr>
        <w:tabs>
          <w:tab w:val="num" w:pos="0"/>
        </w:tabs>
        <w:ind w:left="5587" w:hanging="360"/>
      </w:pPr>
      <w:rPr>
        <w:rFonts w:ascii="Courier New" w:hAnsi="Courier New" w:cs="Courier New"/>
      </w:rPr>
    </w:lvl>
    <w:lvl w:ilvl="5">
      <w:start w:val="1"/>
      <w:numFmt w:val="bullet"/>
      <w:lvlText w:val=""/>
      <w:lvlJc w:val="left"/>
      <w:pPr>
        <w:tabs>
          <w:tab w:val="num" w:pos="0"/>
        </w:tabs>
        <w:ind w:left="6307" w:hanging="360"/>
      </w:pPr>
      <w:rPr>
        <w:rFonts w:ascii="Wingdings" w:hAnsi="Wingdings"/>
      </w:rPr>
    </w:lvl>
    <w:lvl w:ilvl="6">
      <w:start w:val="1"/>
      <w:numFmt w:val="bullet"/>
      <w:lvlText w:val=""/>
      <w:lvlJc w:val="left"/>
      <w:pPr>
        <w:tabs>
          <w:tab w:val="num" w:pos="0"/>
        </w:tabs>
        <w:ind w:left="7027" w:hanging="360"/>
      </w:pPr>
      <w:rPr>
        <w:rFonts w:ascii="Symbol" w:hAnsi="Symbol"/>
      </w:rPr>
    </w:lvl>
    <w:lvl w:ilvl="7">
      <w:start w:val="1"/>
      <w:numFmt w:val="bullet"/>
      <w:lvlText w:val="o"/>
      <w:lvlJc w:val="left"/>
      <w:pPr>
        <w:tabs>
          <w:tab w:val="num" w:pos="0"/>
        </w:tabs>
        <w:ind w:left="7747" w:hanging="360"/>
      </w:pPr>
      <w:rPr>
        <w:rFonts w:ascii="Courier New" w:hAnsi="Courier New" w:cs="Courier New"/>
      </w:rPr>
    </w:lvl>
    <w:lvl w:ilvl="8">
      <w:start w:val="1"/>
      <w:numFmt w:val="bullet"/>
      <w:lvlText w:val=""/>
      <w:lvlJc w:val="left"/>
      <w:pPr>
        <w:tabs>
          <w:tab w:val="num" w:pos="0"/>
        </w:tabs>
        <w:ind w:left="8467" w:hanging="360"/>
      </w:pPr>
      <w:rPr>
        <w:rFonts w:ascii="Wingdings" w:hAnsi="Wingdings"/>
      </w:rPr>
    </w:lvl>
  </w:abstractNum>
  <w:abstractNum w:abstractNumId="6">
    <w:nsid w:val="00000007"/>
    <w:multiLevelType w:val="singleLevel"/>
    <w:tmpl w:val="00000007"/>
    <w:name w:val="WW8Num15"/>
    <w:lvl w:ilvl="0">
      <w:start w:val="1"/>
      <w:numFmt w:val="decimal"/>
      <w:lvlText w:val="%1."/>
      <w:lvlJc w:val="left"/>
      <w:pPr>
        <w:tabs>
          <w:tab w:val="num" w:pos="720"/>
        </w:tabs>
        <w:ind w:left="720" w:hanging="360"/>
      </w:pPr>
    </w:lvl>
  </w:abstractNum>
  <w:abstractNum w:abstractNumId="7">
    <w:nsid w:val="00000008"/>
    <w:multiLevelType w:val="singleLevel"/>
    <w:tmpl w:val="00000008"/>
    <w:name w:val="WW8Num18"/>
    <w:lvl w:ilvl="0">
      <w:start w:val="1"/>
      <w:numFmt w:val="decimal"/>
      <w:lvlText w:val="%1."/>
      <w:lvlJc w:val="left"/>
      <w:pPr>
        <w:tabs>
          <w:tab w:val="num" w:pos="720"/>
        </w:tabs>
        <w:ind w:left="720" w:hanging="360"/>
      </w:pPr>
    </w:lvl>
  </w:abstractNum>
  <w:abstractNum w:abstractNumId="8">
    <w:nsid w:val="00000009"/>
    <w:multiLevelType w:val="singleLevel"/>
    <w:tmpl w:val="00000009"/>
    <w:name w:val="WW8Num20"/>
    <w:lvl w:ilvl="0">
      <w:start w:val="1"/>
      <w:numFmt w:val="decimal"/>
      <w:lvlText w:val="%1."/>
      <w:lvlJc w:val="left"/>
      <w:pPr>
        <w:tabs>
          <w:tab w:val="num" w:pos="360"/>
        </w:tabs>
        <w:ind w:left="360" w:hanging="360"/>
      </w:pPr>
    </w:lvl>
  </w:abstractNum>
  <w:abstractNum w:abstractNumId="9">
    <w:nsid w:val="208D0840"/>
    <w:multiLevelType w:val="hybridMultilevel"/>
    <w:tmpl w:val="DEE80E9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28311427"/>
    <w:multiLevelType w:val="hybridMultilevel"/>
    <w:tmpl w:val="A066F448"/>
    <w:lvl w:ilvl="0" w:tplc="DCDC5E4C">
      <w:start w:val="1"/>
      <w:numFmt w:val="bullet"/>
      <w:lvlText w:val=""/>
      <w:lvlJc w:val="left"/>
      <w:pPr>
        <w:tabs>
          <w:tab w:val="num" w:pos="1428"/>
        </w:tabs>
        <w:ind w:left="1428" w:hanging="360"/>
      </w:pPr>
      <w:rPr>
        <w:rFonts w:ascii="Symbol" w:hAnsi="Symbol" w:hint="default"/>
      </w:rPr>
    </w:lvl>
    <w:lvl w:ilvl="1" w:tplc="0415000B">
      <w:start w:val="1"/>
      <w:numFmt w:val="bullet"/>
      <w:lvlText w:val=""/>
      <w:lvlJc w:val="left"/>
      <w:pPr>
        <w:tabs>
          <w:tab w:val="num" w:pos="2148"/>
        </w:tabs>
        <w:ind w:left="2148" w:hanging="360"/>
      </w:pPr>
      <w:rPr>
        <w:rFonts w:ascii="Wingdings" w:hAnsi="Wingdings" w:hint="default"/>
      </w:rPr>
    </w:lvl>
    <w:lvl w:ilvl="2" w:tplc="04150005">
      <w:start w:val="1"/>
      <w:numFmt w:val="decimal"/>
      <w:lvlText w:val="%3."/>
      <w:lvlJc w:val="left"/>
      <w:pPr>
        <w:tabs>
          <w:tab w:val="num" w:pos="2160"/>
        </w:tabs>
        <w:ind w:left="2160" w:hanging="360"/>
      </w:pPr>
    </w:lvl>
    <w:lvl w:ilvl="3" w:tplc="04150001">
      <w:start w:val="1"/>
      <w:numFmt w:val="bullet"/>
      <w:lvlText w:val=""/>
      <w:lvlJc w:val="left"/>
      <w:pPr>
        <w:tabs>
          <w:tab w:val="num" w:pos="3588"/>
        </w:tabs>
        <w:ind w:left="3588" w:hanging="360"/>
      </w:pPr>
      <w:rPr>
        <w:rFonts w:ascii="Symbol" w:hAnsi="Symbol" w:hint="default"/>
      </w:r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nsid w:val="4DE9228F"/>
    <w:multiLevelType w:val="hybridMultilevel"/>
    <w:tmpl w:val="195424C4"/>
    <w:lvl w:ilvl="0" w:tplc="DCDC5E4C">
      <w:start w:val="1"/>
      <w:numFmt w:val="bullet"/>
      <w:lvlText w:val=""/>
      <w:lvlJc w:val="left"/>
      <w:pPr>
        <w:tabs>
          <w:tab w:val="num" w:pos="1494"/>
        </w:tabs>
        <w:ind w:left="1494"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nsid w:val="4F1D4FA5"/>
    <w:multiLevelType w:val="hybridMultilevel"/>
    <w:tmpl w:val="1226AB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76AA1AB8"/>
    <w:multiLevelType w:val="hybridMultilevel"/>
    <w:tmpl w:val="19DC9572"/>
    <w:lvl w:ilvl="0" w:tplc="2D72C24A">
      <w:start w:val="1"/>
      <w:numFmt w:val="bullet"/>
      <w:lvlText w:val=""/>
      <w:lvlJc w:val="left"/>
      <w:pPr>
        <w:tabs>
          <w:tab w:val="num" w:pos="720"/>
        </w:tabs>
        <w:ind w:left="720" w:hanging="360"/>
      </w:pPr>
      <w:rPr>
        <w:rFonts w:ascii="Symbol" w:hAnsi="Symbol" w:hint="default"/>
      </w:rPr>
    </w:lvl>
    <w:lvl w:ilvl="1" w:tplc="A7B43328">
      <w:start w:val="3"/>
      <w:numFmt w:val="bullet"/>
      <w:lvlText w:val="-"/>
      <w:lvlJc w:val="left"/>
      <w:pPr>
        <w:tabs>
          <w:tab w:val="num" w:pos="1440"/>
        </w:tabs>
        <w:ind w:left="1440" w:hanging="360"/>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3"/>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0178">
      <o:colormenu v:ext="edit" fillcolor="none" strokecolor="none [1]" shadowcolor="none [2]"/>
    </o:shapedefaults>
    <o:shapelayout v:ext="edit">
      <o:idmap v:ext="edit" data="1"/>
    </o:shapelayout>
  </w:hdrShapeDefaults>
  <w:footnotePr>
    <w:pos w:val="beneathText"/>
    <w:footnote w:id="0"/>
    <w:footnote w:id="1"/>
  </w:footnotePr>
  <w:endnotePr>
    <w:endnote w:id="0"/>
    <w:endnote w:id="1"/>
  </w:endnotePr>
  <w:compat/>
  <w:rsids>
    <w:rsidRoot w:val="00365255"/>
    <w:rsid w:val="00006EC4"/>
    <w:rsid w:val="00012179"/>
    <w:rsid w:val="00021683"/>
    <w:rsid w:val="00032338"/>
    <w:rsid w:val="00056E2F"/>
    <w:rsid w:val="0005720B"/>
    <w:rsid w:val="000621EA"/>
    <w:rsid w:val="0007365A"/>
    <w:rsid w:val="00087FAF"/>
    <w:rsid w:val="000A0972"/>
    <w:rsid w:val="000D39C2"/>
    <w:rsid w:val="000E2B88"/>
    <w:rsid w:val="000F2567"/>
    <w:rsid w:val="000F32D0"/>
    <w:rsid w:val="000F34E0"/>
    <w:rsid w:val="00100193"/>
    <w:rsid w:val="00101177"/>
    <w:rsid w:val="00170ABC"/>
    <w:rsid w:val="001725FB"/>
    <w:rsid w:val="001765EA"/>
    <w:rsid w:val="00187776"/>
    <w:rsid w:val="00187DF1"/>
    <w:rsid w:val="001A3AB1"/>
    <w:rsid w:val="001B1464"/>
    <w:rsid w:val="001B1EA9"/>
    <w:rsid w:val="001C0A7C"/>
    <w:rsid w:val="001E0E59"/>
    <w:rsid w:val="001F5DD6"/>
    <w:rsid w:val="00222256"/>
    <w:rsid w:val="00275B7B"/>
    <w:rsid w:val="0029043F"/>
    <w:rsid w:val="002A2983"/>
    <w:rsid w:val="002D2A1B"/>
    <w:rsid w:val="002E5651"/>
    <w:rsid w:val="00307377"/>
    <w:rsid w:val="00324976"/>
    <w:rsid w:val="00333738"/>
    <w:rsid w:val="00365255"/>
    <w:rsid w:val="00387FC7"/>
    <w:rsid w:val="003A0EC3"/>
    <w:rsid w:val="003A6463"/>
    <w:rsid w:val="003C3016"/>
    <w:rsid w:val="003F19CC"/>
    <w:rsid w:val="003F2E8B"/>
    <w:rsid w:val="00401A85"/>
    <w:rsid w:val="00406237"/>
    <w:rsid w:val="0044651B"/>
    <w:rsid w:val="0047145D"/>
    <w:rsid w:val="00474C78"/>
    <w:rsid w:val="00487E66"/>
    <w:rsid w:val="004A1135"/>
    <w:rsid w:val="004A1873"/>
    <w:rsid w:val="004A5478"/>
    <w:rsid w:val="004B74BE"/>
    <w:rsid w:val="004C7F3C"/>
    <w:rsid w:val="005415E1"/>
    <w:rsid w:val="00560495"/>
    <w:rsid w:val="00582D91"/>
    <w:rsid w:val="005B1353"/>
    <w:rsid w:val="005C65F0"/>
    <w:rsid w:val="005D0B27"/>
    <w:rsid w:val="006207F2"/>
    <w:rsid w:val="00662319"/>
    <w:rsid w:val="00702EEC"/>
    <w:rsid w:val="00702F52"/>
    <w:rsid w:val="00764AEE"/>
    <w:rsid w:val="00786667"/>
    <w:rsid w:val="007A5ADA"/>
    <w:rsid w:val="007B5EC6"/>
    <w:rsid w:val="007F3DBB"/>
    <w:rsid w:val="007F51CA"/>
    <w:rsid w:val="007F6B75"/>
    <w:rsid w:val="00800A44"/>
    <w:rsid w:val="00850901"/>
    <w:rsid w:val="00864245"/>
    <w:rsid w:val="008662D4"/>
    <w:rsid w:val="00882FE8"/>
    <w:rsid w:val="008C199E"/>
    <w:rsid w:val="00915795"/>
    <w:rsid w:val="00916094"/>
    <w:rsid w:val="00946C21"/>
    <w:rsid w:val="00973E9A"/>
    <w:rsid w:val="00996DB3"/>
    <w:rsid w:val="009C430D"/>
    <w:rsid w:val="009D3A42"/>
    <w:rsid w:val="00A32B44"/>
    <w:rsid w:val="00A453BA"/>
    <w:rsid w:val="00A52ED4"/>
    <w:rsid w:val="00A93F7D"/>
    <w:rsid w:val="00AA5E5B"/>
    <w:rsid w:val="00AB1D05"/>
    <w:rsid w:val="00AC0795"/>
    <w:rsid w:val="00AC0C5D"/>
    <w:rsid w:val="00AC3013"/>
    <w:rsid w:val="00AC4195"/>
    <w:rsid w:val="00AD78E8"/>
    <w:rsid w:val="00AE1DC4"/>
    <w:rsid w:val="00AE2EE9"/>
    <w:rsid w:val="00B106A7"/>
    <w:rsid w:val="00B37B7A"/>
    <w:rsid w:val="00B52D44"/>
    <w:rsid w:val="00B52EA7"/>
    <w:rsid w:val="00B756A9"/>
    <w:rsid w:val="00B774CA"/>
    <w:rsid w:val="00B90C14"/>
    <w:rsid w:val="00BC7F63"/>
    <w:rsid w:val="00BE1DAF"/>
    <w:rsid w:val="00BE7EEE"/>
    <w:rsid w:val="00BF6996"/>
    <w:rsid w:val="00C01DDD"/>
    <w:rsid w:val="00C34E47"/>
    <w:rsid w:val="00C74312"/>
    <w:rsid w:val="00C83062"/>
    <w:rsid w:val="00C857D2"/>
    <w:rsid w:val="00CB69EA"/>
    <w:rsid w:val="00CC7D6C"/>
    <w:rsid w:val="00CE6564"/>
    <w:rsid w:val="00D100BF"/>
    <w:rsid w:val="00D30D0A"/>
    <w:rsid w:val="00DA7508"/>
    <w:rsid w:val="00DB48FE"/>
    <w:rsid w:val="00DB71CD"/>
    <w:rsid w:val="00DD4BA0"/>
    <w:rsid w:val="00DE114E"/>
    <w:rsid w:val="00DE2161"/>
    <w:rsid w:val="00DF5378"/>
    <w:rsid w:val="00E04C1C"/>
    <w:rsid w:val="00E052D5"/>
    <w:rsid w:val="00E74113"/>
    <w:rsid w:val="00E96699"/>
    <w:rsid w:val="00EC3BEB"/>
    <w:rsid w:val="00EC6891"/>
    <w:rsid w:val="00ED4A58"/>
    <w:rsid w:val="00EF3842"/>
    <w:rsid w:val="00F05B84"/>
    <w:rsid w:val="00F135BC"/>
    <w:rsid w:val="00F419EB"/>
    <w:rsid w:val="00F42545"/>
    <w:rsid w:val="00F42D6B"/>
    <w:rsid w:val="00F5041B"/>
    <w:rsid w:val="00F530D9"/>
    <w:rsid w:val="00F71835"/>
    <w:rsid w:val="00F94BA1"/>
    <w:rsid w:val="00FC1DAA"/>
    <w:rsid w:val="00FF28C5"/>
    <w:rsid w:val="00FF514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0178">
      <o:colormenu v:ext="edit" fillcolor="none"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D39C2"/>
    <w:pPr>
      <w:suppressAutoHyphens/>
    </w:pPr>
    <w:rPr>
      <w:lang w:eastAsia="ar-SA"/>
    </w:rPr>
  </w:style>
  <w:style w:type="paragraph" w:styleId="Nagwek1">
    <w:name w:val="heading 1"/>
    <w:basedOn w:val="Normalny"/>
    <w:next w:val="Normalny"/>
    <w:qFormat/>
    <w:rsid w:val="000D39C2"/>
    <w:pPr>
      <w:keepNext/>
      <w:tabs>
        <w:tab w:val="num" w:pos="432"/>
      </w:tabs>
      <w:ind w:left="432" w:hanging="432"/>
      <w:jc w:val="center"/>
      <w:outlineLvl w:val="0"/>
    </w:pPr>
    <w:rPr>
      <w:sz w:val="24"/>
    </w:rPr>
  </w:style>
  <w:style w:type="paragraph" w:styleId="Nagwek2">
    <w:name w:val="heading 2"/>
    <w:basedOn w:val="Normalny"/>
    <w:next w:val="Normalny"/>
    <w:qFormat/>
    <w:rsid w:val="000D39C2"/>
    <w:pPr>
      <w:keepNext/>
      <w:tabs>
        <w:tab w:val="num" w:pos="576"/>
      </w:tabs>
      <w:ind w:left="576" w:hanging="576"/>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sid w:val="000D39C2"/>
    <w:rPr>
      <w:rFonts w:ascii="Tahoma" w:hAnsi="Tahoma" w:cs="OpenSymbol"/>
    </w:rPr>
  </w:style>
  <w:style w:type="character" w:customStyle="1" w:styleId="WW8Num3z1">
    <w:name w:val="WW8Num3z1"/>
    <w:rsid w:val="000D39C2"/>
    <w:rPr>
      <w:rFonts w:ascii="font156" w:hAnsi="font156" w:cs="OpenSymbol"/>
    </w:rPr>
  </w:style>
  <w:style w:type="character" w:customStyle="1" w:styleId="WW8Num4z0">
    <w:name w:val="WW8Num4z0"/>
    <w:rsid w:val="000D39C2"/>
    <w:rPr>
      <w:rFonts w:ascii="Tahoma" w:hAnsi="Tahoma" w:cs="OpenSymbol"/>
    </w:rPr>
  </w:style>
  <w:style w:type="character" w:customStyle="1" w:styleId="WW8Num4z1">
    <w:name w:val="WW8Num4z1"/>
    <w:rsid w:val="000D39C2"/>
    <w:rPr>
      <w:rFonts w:ascii="font156" w:hAnsi="font156" w:cs="OpenSymbol"/>
    </w:rPr>
  </w:style>
  <w:style w:type="character" w:customStyle="1" w:styleId="WW8Num5z0">
    <w:name w:val="WW8Num5z0"/>
    <w:rsid w:val="000D39C2"/>
    <w:rPr>
      <w:rFonts w:ascii="Wingdings" w:hAnsi="Wingdings"/>
    </w:rPr>
  </w:style>
  <w:style w:type="character" w:customStyle="1" w:styleId="WW8Num5z1">
    <w:name w:val="WW8Num5z1"/>
    <w:rsid w:val="000D39C2"/>
    <w:rPr>
      <w:rFonts w:ascii="Courier New" w:hAnsi="Courier New" w:cs="Courier New"/>
    </w:rPr>
  </w:style>
  <w:style w:type="character" w:customStyle="1" w:styleId="WW8Num5z3">
    <w:name w:val="WW8Num5z3"/>
    <w:rsid w:val="000D39C2"/>
    <w:rPr>
      <w:rFonts w:ascii="Symbol" w:hAnsi="Symbol"/>
    </w:rPr>
  </w:style>
  <w:style w:type="character" w:customStyle="1" w:styleId="WW8Num6z0">
    <w:name w:val="WW8Num6z0"/>
    <w:rsid w:val="000D39C2"/>
    <w:rPr>
      <w:rFonts w:ascii="Symbol" w:hAnsi="Symbol"/>
    </w:rPr>
  </w:style>
  <w:style w:type="character" w:customStyle="1" w:styleId="WW8Num7z0">
    <w:name w:val="WW8Num7z0"/>
    <w:rsid w:val="000D39C2"/>
    <w:rPr>
      <w:rFonts w:ascii="Symbol" w:hAnsi="Symbol"/>
    </w:rPr>
  </w:style>
  <w:style w:type="character" w:customStyle="1" w:styleId="WW8Num7z1">
    <w:name w:val="WW8Num7z1"/>
    <w:rsid w:val="000D39C2"/>
    <w:rPr>
      <w:rFonts w:ascii="Courier New" w:hAnsi="Courier New" w:cs="Courier New"/>
    </w:rPr>
  </w:style>
  <w:style w:type="character" w:customStyle="1" w:styleId="WW8Num7z2">
    <w:name w:val="WW8Num7z2"/>
    <w:rsid w:val="000D39C2"/>
    <w:rPr>
      <w:rFonts w:ascii="Wingdings" w:hAnsi="Wingdings"/>
    </w:rPr>
  </w:style>
  <w:style w:type="character" w:customStyle="1" w:styleId="WW8Num8z0">
    <w:name w:val="WW8Num8z0"/>
    <w:rsid w:val="000D39C2"/>
    <w:rPr>
      <w:b/>
    </w:rPr>
  </w:style>
  <w:style w:type="character" w:customStyle="1" w:styleId="WW8Num10z0">
    <w:name w:val="WW8Num10z0"/>
    <w:rsid w:val="000D39C2"/>
    <w:rPr>
      <w:rFonts w:ascii="Symbol" w:hAnsi="Symbol"/>
    </w:rPr>
  </w:style>
  <w:style w:type="character" w:customStyle="1" w:styleId="WW8Num10z1">
    <w:name w:val="WW8Num10z1"/>
    <w:rsid w:val="000D39C2"/>
    <w:rPr>
      <w:rFonts w:ascii="Courier New" w:hAnsi="Courier New" w:cs="Courier New"/>
    </w:rPr>
  </w:style>
  <w:style w:type="character" w:customStyle="1" w:styleId="WW8Num10z2">
    <w:name w:val="WW8Num10z2"/>
    <w:rsid w:val="000D39C2"/>
    <w:rPr>
      <w:rFonts w:ascii="Wingdings" w:hAnsi="Wingdings"/>
    </w:rPr>
  </w:style>
  <w:style w:type="character" w:customStyle="1" w:styleId="WW8Num11z0">
    <w:name w:val="WW8Num11z0"/>
    <w:rsid w:val="000D39C2"/>
    <w:rPr>
      <w:rFonts w:ascii="Symbol" w:hAnsi="Symbol"/>
    </w:rPr>
  </w:style>
  <w:style w:type="character" w:customStyle="1" w:styleId="WW8Num11z1">
    <w:name w:val="WW8Num11z1"/>
    <w:rsid w:val="000D39C2"/>
    <w:rPr>
      <w:rFonts w:ascii="Courier New" w:hAnsi="Courier New" w:cs="Courier New"/>
    </w:rPr>
  </w:style>
  <w:style w:type="character" w:customStyle="1" w:styleId="WW8Num11z2">
    <w:name w:val="WW8Num11z2"/>
    <w:rsid w:val="000D39C2"/>
    <w:rPr>
      <w:rFonts w:ascii="Wingdings" w:hAnsi="Wingdings"/>
    </w:rPr>
  </w:style>
  <w:style w:type="character" w:customStyle="1" w:styleId="WW8Num12z0">
    <w:name w:val="WW8Num12z0"/>
    <w:rsid w:val="000D39C2"/>
    <w:rPr>
      <w:rFonts w:ascii="Symbol" w:hAnsi="Symbol"/>
    </w:rPr>
  </w:style>
  <w:style w:type="character" w:customStyle="1" w:styleId="WW8Num14z0">
    <w:name w:val="WW8Num14z0"/>
    <w:rsid w:val="000D39C2"/>
    <w:rPr>
      <w:rFonts w:ascii="Symbol" w:hAnsi="Symbol"/>
    </w:rPr>
  </w:style>
  <w:style w:type="character" w:customStyle="1" w:styleId="WW8Num14z1">
    <w:name w:val="WW8Num14z1"/>
    <w:rsid w:val="000D39C2"/>
    <w:rPr>
      <w:rFonts w:ascii="Times New Roman" w:eastAsia="Times New Roman" w:hAnsi="Times New Roman" w:cs="Times New Roman"/>
    </w:rPr>
  </w:style>
  <w:style w:type="character" w:customStyle="1" w:styleId="WW8Num14z2">
    <w:name w:val="WW8Num14z2"/>
    <w:rsid w:val="000D39C2"/>
    <w:rPr>
      <w:rFonts w:ascii="Wingdings" w:hAnsi="Wingdings"/>
    </w:rPr>
  </w:style>
  <w:style w:type="character" w:customStyle="1" w:styleId="WW8Num14z4">
    <w:name w:val="WW8Num14z4"/>
    <w:rsid w:val="000D39C2"/>
    <w:rPr>
      <w:rFonts w:ascii="Courier New" w:hAnsi="Courier New" w:cs="Courier New"/>
    </w:rPr>
  </w:style>
  <w:style w:type="character" w:customStyle="1" w:styleId="WW8Num17z0">
    <w:name w:val="WW8Num17z0"/>
    <w:rsid w:val="000D39C2"/>
    <w:rPr>
      <w:rFonts w:ascii="Symbol" w:hAnsi="Symbol"/>
    </w:rPr>
  </w:style>
  <w:style w:type="character" w:customStyle="1" w:styleId="WW8Num17z1">
    <w:name w:val="WW8Num17z1"/>
    <w:rsid w:val="000D39C2"/>
    <w:rPr>
      <w:rFonts w:ascii="Courier New" w:hAnsi="Courier New" w:cs="Courier New"/>
    </w:rPr>
  </w:style>
  <w:style w:type="character" w:customStyle="1" w:styleId="WW8Num17z2">
    <w:name w:val="WW8Num17z2"/>
    <w:rsid w:val="000D39C2"/>
    <w:rPr>
      <w:rFonts w:ascii="Wingdings" w:hAnsi="Wingdings"/>
    </w:rPr>
  </w:style>
  <w:style w:type="character" w:customStyle="1" w:styleId="WW8Num19z0">
    <w:name w:val="WW8Num19z0"/>
    <w:rsid w:val="000D39C2"/>
    <w:rPr>
      <w:rFonts w:ascii="Symbol" w:hAnsi="Symbol"/>
    </w:rPr>
  </w:style>
  <w:style w:type="character" w:customStyle="1" w:styleId="WW8Num19z1">
    <w:name w:val="WW8Num19z1"/>
    <w:rsid w:val="000D39C2"/>
    <w:rPr>
      <w:rFonts w:ascii="Courier New" w:hAnsi="Courier New" w:cs="Courier New"/>
    </w:rPr>
  </w:style>
  <w:style w:type="character" w:customStyle="1" w:styleId="WW8Num19z2">
    <w:name w:val="WW8Num19z2"/>
    <w:rsid w:val="000D39C2"/>
    <w:rPr>
      <w:rFonts w:ascii="Wingdings" w:hAnsi="Wingdings"/>
    </w:rPr>
  </w:style>
  <w:style w:type="character" w:customStyle="1" w:styleId="WW8Num21z0">
    <w:name w:val="WW8Num21z0"/>
    <w:rsid w:val="000D39C2"/>
    <w:rPr>
      <w:rFonts w:ascii="Wingdings" w:hAnsi="Wingdings"/>
    </w:rPr>
  </w:style>
  <w:style w:type="character" w:customStyle="1" w:styleId="WW8Num21z1">
    <w:name w:val="WW8Num21z1"/>
    <w:rsid w:val="000D39C2"/>
    <w:rPr>
      <w:rFonts w:ascii="Courier New" w:hAnsi="Courier New" w:cs="Courier New"/>
    </w:rPr>
  </w:style>
  <w:style w:type="character" w:customStyle="1" w:styleId="WW8Num21z3">
    <w:name w:val="WW8Num21z3"/>
    <w:rsid w:val="000D39C2"/>
    <w:rPr>
      <w:rFonts w:ascii="Symbol" w:hAnsi="Symbol"/>
    </w:rPr>
  </w:style>
  <w:style w:type="character" w:customStyle="1" w:styleId="WW8Num23z0">
    <w:name w:val="WW8Num23z0"/>
    <w:rsid w:val="000D39C2"/>
    <w:rPr>
      <w:rFonts w:ascii="Symbol" w:hAnsi="Symbol"/>
    </w:rPr>
  </w:style>
  <w:style w:type="character" w:customStyle="1" w:styleId="WW8Num23z2">
    <w:name w:val="WW8Num23z2"/>
    <w:rsid w:val="000D39C2"/>
    <w:rPr>
      <w:rFonts w:ascii="Wingdings" w:hAnsi="Wingdings"/>
    </w:rPr>
  </w:style>
  <w:style w:type="character" w:customStyle="1" w:styleId="WW8Num23z4">
    <w:name w:val="WW8Num23z4"/>
    <w:rsid w:val="000D39C2"/>
    <w:rPr>
      <w:rFonts w:ascii="Courier New" w:hAnsi="Courier New" w:cs="Courier New"/>
    </w:rPr>
  </w:style>
  <w:style w:type="character" w:customStyle="1" w:styleId="WW8Num25z2">
    <w:name w:val="WW8Num25z2"/>
    <w:rsid w:val="000D39C2"/>
    <w:rPr>
      <w:rFonts w:ascii="Symbol" w:hAnsi="Symbol"/>
    </w:rPr>
  </w:style>
  <w:style w:type="character" w:customStyle="1" w:styleId="WW8Num29z0">
    <w:name w:val="WW8Num29z0"/>
    <w:rsid w:val="000D39C2"/>
    <w:rPr>
      <w:rFonts w:ascii="Symbol" w:hAnsi="Symbol"/>
    </w:rPr>
  </w:style>
  <w:style w:type="character" w:customStyle="1" w:styleId="WW8Num29z1">
    <w:name w:val="WW8Num29z1"/>
    <w:rsid w:val="000D39C2"/>
    <w:rPr>
      <w:rFonts w:ascii="Courier New" w:hAnsi="Courier New" w:cs="Courier New"/>
    </w:rPr>
  </w:style>
  <w:style w:type="character" w:customStyle="1" w:styleId="WW8Num29z2">
    <w:name w:val="WW8Num29z2"/>
    <w:rsid w:val="000D39C2"/>
    <w:rPr>
      <w:rFonts w:ascii="Wingdings" w:hAnsi="Wingdings"/>
    </w:rPr>
  </w:style>
  <w:style w:type="character" w:customStyle="1" w:styleId="Domylnaczcionkaakapitu1">
    <w:name w:val="Domyślna czcionka akapitu1"/>
    <w:rsid w:val="000D39C2"/>
  </w:style>
  <w:style w:type="character" w:styleId="Pogrubienie">
    <w:name w:val="Strong"/>
    <w:basedOn w:val="Domylnaczcionkaakapitu1"/>
    <w:qFormat/>
    <w:rsid w:val="000D39C2"/>
    <w:rPr>
      <w:b/>
      <w:bCs/>
    </w:rPr>
  </w:style>
  <w:style w:type="character" w:styleId="Numerstrony">
    <w:name w:val="page number"/>
    <w:basedOn w:val="Domylnaczcionkaakapitu1"/>
    <w:rsid w:val="000D39C2"/>
  </w:style>
  <w:style w:type="character" w:styleId="Hipercze">
    <w:name w:val="Hyperlink"/>
    <w:basedOn w:val="Domylnaczcionkaakapitu1"/>
    <w:rsid w:val="000D39C2"/>
    <w:rPr>
      <w:color w:val="0000FF"/>
      <w:u w:val="single"/>
    </w:rPr>
  </w:style>
  <w:style w:type="paragraph" w:customStyle="1" w:styleId="Nagwek10">
    <w:name w:val="Nagłówek1"/>
    <w:basedOn w:val="Normalny"/>
    <w:next w:val="Tekstpodstawowy"/>
    <w:rsid w:val="000D39C2"/>
    <w:pPr>
      <w:keepNext/>
      <w:spacing w:before="240" w:after="120"/>
    </w:pPr>
    <w:rPr>
      <w:rFonts w:ascii="Arial" w:eastAsia="MS Mincho" w:hAnsi="Arial" w:cs="Tahoma"/>
      <w:sz w:val="28"/>
      <w:szCs w:val="28"/>
    </w:rPr>
  </w:style>
  <w:style w:type="paragraph" w:styleId="Tekstpodstawowy">
    <w:name w:val="Body Text"/>
    <w:basedOn w:val="Normalny"/>
    <w:rsid w:val="000D39C2"/>
    <w:pPr>
      <w:spacing w:after="120"/>
    </w:pPr>
  </w:style>
  <w:style w:type="paragraph" w:styleId="Lista">
    <w:name w:val="List"/>
    <w:basedOn w:val="Tekstpodstawowy"/>
    <w:rsid w:val="000D39C2"/>
    <w:rPr>
      <w:rFonts w:cs="Tahoma"/>
    </w:rPr>
  </w:style>
  <w:style w:type="paragraph" w:customStyle="1" w:styleId="Podpis1">
    <w:name w:val="Podpis1"/>
    <w:basedOn w:val="Normalny"/>
    <w:rsid w:val="000D39C2"/>
    <w:pPr>
      <w:suppressLineNumbers/>
      <w:spacing w:before="120" w:after="120"/>
    </w:pPr>
    <w:rPr>
      <w:rFonts w:cs="Tahoma"/>
      <w:i/>
      <w:iCs/>
      <w:sz w:val="24"/>
      <w:szCs w:val="24"/>
    </w:rPr>
  </w:style>
  <w:style w:type="paragraph" w:customStyle="1" w:styleId="Indeks">
    <w:name w:val="Indeks"/>
    <w:basedOn w:val="Normalny"/>
    <w:rsid w:val="000D39C2"/>
    <w:pPr>
      <w:suppressLineNumbers/>
    </w:pPr>
    <w:rPr>
      <w:rFonts w:cs="Tahoma"/>
    </w:rPr>
  </w:style>
  <w:style w:type="paragraph" w:styleId="Tekstpodstawowywcity">
    <w:name w:val="Body Text Indent"/>
    <w:basedOn w:val="Normalny"/>
    <w:rsid w:val="000D39C2"/>
    <w:pPr>
      <w:ind w:firstLine="708"/>
      <w:jc w:val="both"/>
    </w:pPr>
    <w:rPr>
      <w:sz w:val="24"/>
    </w:rPr>
  </w:style>
  <w:style w:type="paragraph" w:styleId="Tekstdymka">
    <w:name w:val="Balloon Text"/>
    <w:basedOn w:val="Normalny"/>
    <w:rsid w:val="000D39C2"/>
    <w:rPr>
      <w:rFonts w:ascii="Tahoma" w:hAnsi="Tahoma" w:cs="Tahoma"/>
      <w:sz w:val="16"/>
      <w:szCs w:val="16"/>
    </w:rPr>
  </w:style>
  <w:style w:type="paragraph" w:styleId="Stopka">
    <w:name w:val="footer"/>
    <w:basedOn w:val="Normalny"/>
    <w:rsid w:val="000D39C2"/>
    <w:pPr>
      <w:tabs>
        <w:tab w:val="center" w:pos="4536"/>
        <w:tab w:val="right" w:pos="9072"/>
      </w:tabs>
    </w:pPr>
  </w:style>
  <w:style w:type="paragraph" w:customStyle="1" w:styleId="Listawypunktowana1">
    <w:name w:val="Lista wypunktowana1"/>
    <w:basedOn w:val="Normalny"/>
    <w:rsid w:val="000D39C2"/>
    <w:pPr>
      <w:tabs>
        <w:tab w:val="num" w:pos="720"/>
      </w:tabs>
      <w:ind w:left="720" w:hanging="360"/>
      <w:jc w:val="both"/>
    </w:pPr>
  </w:style>
  <w:style w:type="paragraph" w:styleId="Nagwek">
    <w:name w:val="header"/>
    <w:basedOn w:val="Normalny"/>
    <w:rsid w:val="000D39C2"/>
    <w:pPr>
      <w:tabs>
        <w:tab w:val="center" w:pos="4536"/>
        <w:tab w:val="right" w:pos="9072"/>
      </w:tabs>
    </w:pPr>
  </w:style>
  <w:style w:type="paragraph" w:customStyle="1" w:styleId="ZnakZnakZnakZnakZnakZnak">
    <w:name w:val="Znak Znak Znak Znak Znak Znak"/>
    <w:basedOn w:val="Normalny"/>
    <w:rsid w:val="000D39C2"/>
    <w:rPr>
      <w:sz w:val="24"/>
      <w:szCs w:val="24"/>
    </w:rPr>
  </w:style>
  <w:style w:type="paragraph" w:customStyle="1" w:styleId="Zwykytekst1">
    <w:name w:val="Zwykły tekst1"/>
    <w:basedOn w:val="Normalny"/>
    <w:rsid w:val="000D39C2"/>
    <w:rPr>
      <w:rFonts w:ascii="Courier New" w:hAnsi="Courier New"/>
    </w:rPr>
  </w:style>
  <w:style w:type="paragraph" w:customStyle="1" w:styleId="Zawartoramki">
    <w:name w:val="Zawartość ramki"/>
    <w:basedOn w:val="Tekstpodstawowy"/>
    <w:rsid w:val="000D39C2"/>
  </w:style>
  <w:style w:type="paragraph" w:customStyle="1" w:styleId="ZnakZnakZnakZnakZnakZnakZnak">
    <w:name w:val="Znak Znak Znak Znak Znak Znak Znak"/>
    <w:basedOn w:val="Normalny"/>
    <w:rsid w:val="00F419EB"/>
    <w:pPr>
      <w:suppressAutoHyphens w:val="0"/>
    </w:pPr>
    <w:rPr>
      <w:sz w:val="24"/>
      <w:szCs w:val="24"/>
      <w:lang w:eastAsia="pl-PL"/>
    </w:rPr>
  </w:style>
  <w:style w:type="paragraph" w:styleId="Akapitzlist">
    <w:name w:val="List Paragraph"/>
    <w:basedOn w:val="Normalny"/>
    <w:uiPriority w:val="34"/>
    <w:qFormat/>
    <w:rsid w:val="00187776"/>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styleId="NormalnyWeb">
    <w:name w:val="Normal (Web)"/>
    <w:basedOn w:val="Normalny"/>
    <w:uiPriority w:val="99"/>
    <w:unhideWhenUsed/>
    <w:rsid w:val="00B52EA7"/>
    <w:pPr>
      <w:suppressAutoHyphens w:val="0"/>
      <w:spacing w:before="100" w:beforeAutospacing="1" w:after="119"/>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211420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9F397-0D7D-4D01-BFA9-6E050FCAD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987</TotalTime>
  <Pages>1</Pages>
  <Words>3684</Words>
  <Characters>22109</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Czaplinek, dnia 2 czerwca 2006 r</vt:lpstr>
    </vt:vector>
  </TitlesOfParts>
  <Company>UMIG</Company>
  <LinksUpToDate>false</LinksUpToDate>
  <CharactersWithSpaces>25742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Czaplinek, dnia 2 czerwca 2006 r</dc:title>
  <dc:subject/>
  <dc:creator>monika</dc:creator>
  <cp:keywords/>
  <cp:lastModifiedBy>BOLEK</cp:lastModifiedBy>
  <cp:revision>41</cp:revision>
  <cp:lastPrinted>2010-12-15T06:53:00Z</cp:lastPrinted>
  <dcterms:created xsi:type="dcterms:W3CDTF">2009-07-07T09:49:00Z</dcterms:created>
  <dcterms:modified xsi:type="dcterms:W3CDTF">2010-12-15T06:54:00Z</dcterms:modified>
</cp:coreProperties>
</file>